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8208" w14:textId="77777777" w:rsidR="009728B2" w:rsidRDefault="005A104C">
      <w:pPr>
        <w:spacing w:line="600" w:lineRule="exac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5</w:t>
      </w:r>
    </w:p>
    <w:p w14:paraId="3B9AC6B6" w14:textId="77777777" w:rsidR="009728B2" w:rsidRDefault="005A104C">
      <w:pPr>
        <w:spacing w:line="600" w:lineRule="exact"/>
        <w:jc w:val="center"/>
        <w:rPr>
          <w:rFonts w:ascii="方正小标宋简体" w:eastAsia="方正小标宋简体" w:hAnsi="方正小标宋简体" w:cs="方正小标宋简体"/>
          <w:color w:val="000000"/>
          <w:sz w:val="36"/>
          <w:szCs w:val="36"/>
        </w:rPr>
      </w:pPr>
      <w:bookmarkStart w:id="0" w:name="_GoBack"/>
      <w:r>
        <w:rPr>
          <w:rFonts w:ascii="方正小标宋简体" w:eastAsia="方正小标宋简体" w:hAnsi="方正小标宋简体" w:cs="方正小标宋简体" w:hint="eastAsia"/>
          <w:color w:val="000000"/>
          <w:sz w:val="36"/>
          <w:szCs w:val="36"/>
        </w:rPr>
        <w:t>2026</w:t>
      </w:r>
      <w:r>
        <w:rPr>
          <w:rFonts w:ascii="方正小标宋简体" w:eastAsia="方正小标宋简体" w:hAnsi="方正小标宋简体" w:cs="方正小标宋简体" w:hint="eastAsia"/>
          <w:color w:val="000000"/>
          <w:sz w:val="36"/>
          <w:szCs w:val="36"/>
        </w:rPr>
        <w:t>年创新引导计划科普能力建设专项申报要求</w:t>
      </w:r>
      <w:bookmarkEnd w:id="0"/>
    </w:p>
    <w:p w14:paraId="0AA9ECFB" w14:textId="77777777" w:rsidR="009728B2" w:rsidRDefault="009728B2">
      <w:pPr>
        <w:spacing w:line="600" w:lineRule="exact"/>
        <w:ind w:firstLineChars="200" w:firstLine="640"/>
        <w:rPr>
          <w:rFonts w:ascii="仿宋_GB2312" w:eastAsia="仿宋_GB2312" w:hAnsi="仿宋_GB2312" w:cs="仿宋_GB2312"/>
          <w:color w:val="000000"/>
          <w:sz w:val="32"/>
          <w:szCs w:val="32"/>
        </w:rPr>
      </w:pPr>
    </w:p>
    <w:p w14:paraId="7C3FB6F5" w14:textId="77777777" w:rsidR="009728B2" w:rsidRDefault="005A104C">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一、科普作品</w:t>
      </w:r>
    </w:p>
    <w:p w14:paraId="184FEEDD" w14:textId="77777777" w:rsidR="009728B2" w:rsidRDefault="005A104C">
      <w:pPr>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方向一：科普图书</w:t>
      </w:r>
    </w:p>
    <w:p w14:paraId="6CA8CFD5"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（一）研究内容：（</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）科技成果类科普图书，内容聚焦国家重大科技基础设施建设和甘肃省“强科技”行动实施方案，围绕</w:t>
      </w:r>
      <w:r>
        <w:rPr>
          <w:rFonts w:ascii="仿宋_GB2312" w:eastAsia="仿宋_GB2312" w:hAnsi="仿宋_GB2312" w:cs="仿宋_GB2312" w:hint="eastAsia"/>
          <w:color w:val="000000"/>
          <w:sz w:val="32"/>
          <w:szCs w:val="32"/>
          <w:lang w:eastAsia="zh"/>
        </w:rPr>
        <w:t>新能源</w:t>
      </w:r>
      <w:r>
        <w:rPr>
          <w:rFonts w:ascii="仿宋_GB2312" w:eastAsia="仿宋_GB2312" w:hAnsi="仿宋_GB2312" w:cs="仿宋_GB2312" w:hint="eastAsia"/>
          <w:color w:val="000000"/>
          <w:sz w:val="32"/>
          <w:szCs w:val="32"/>
        </w:rPr>
        <w:t>、生态环境</w:t>
      </w:r>
      <w:r>
        <w:rPr>
          <w:rFonts w:ascii="仿宋_GB2312" w:eastAsia="仿宋_GB2312" w:hAnsi="仿宋_GB2312" w:cs="仿宋_GB2312" w:hint="eastAsia"/>
          <w:color w:val="000000"/>
          <w:sz w:val="32"/>
          <w:szCs w:val="32"/>
          <w:lang w:eastAsia="zh"/>
        </w:rPr>
        <w:t>、高端装备制造</w:t>
      </w:r>
      <w:r>
        <w:rPr>
          <w:rFonts w:ascii="仿宋_GB2312" w:eastAsia="仿宋_GB2312" w:hAnsi="仿宋_GB2312" w:cs="仿宋_GB2312" w:hint="eastAsia"/>
          <w:color w:val="000000"/>
          <w:sz w:val="32"/>
          <w:szCs w:val="32"/>
        </w:rPr>
        <w:t>、生物医药、数字经济、现代农业、航空航天、防震减灾等领域重要科技成果；（</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）图画类科普图书，以图像与文字结合的方式，结合漫画、手绘等图像表述手段，普及科学知识，传播科学思想，提高公众科学文化素质。</w:t>
      </w:r>
    </w:p>
    <w:p w14:paraId="0005741B"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（二）考核指标：项目执行期内图书正式出版发行；丛书应为完成全部出版的成套作品，不接受丛书中的单册或部分作品。科技成果类科普图书，公开出版物版面字数不少于</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万字，起始印数不少于</w:t>
      </w:r>
      <w:r>
        <w:rPr>
          <w:rFonts w:ascii="仿宋_GB2312" w:eastAsia="仿宋_GB2312" w:hAnsi="仿宋_GB2312" w:cs="仿宋_GB2312" w:hint="eastAsia"/>
          <w:color w:val="000000"/>
          <w:sz w:val="32"/>
          <w:szCs w:val="32"/>
        </w:rPr>
        <w:t>2000</w:t>
      </w:r>
      <w:r>
        <w:rPr>
          <w:rFonts w:ascii="仿宋_GB2312" w:eastAsia="仿宋_GB2312" w:hAnsi="仿宋_GB2312" w:cs="仿宋_GB2312" w:hint="eastAsia"/>
          <w:color w:val="000000"/>
          <w:sz w:val="32"/>
          <w:szCs w:val="32"/>
        </w:rPr>
        <w:t>册；图画类科普图书，公开出版物不少于</w:t>
      </w:r>
      <w:r>
        <w:rPr>
          <w:rFonts w:ascii="仿宋_GB2312" w:eastAsia="仿宋_GB2312" w:hAnsi="仿宋_GB2312" w:cs="仿宋_GB2312" w:hint="eastAsia"/>
          <w:color w:val="000000"/>
          <w:sz w:val="32"/>
          <w:szCs w:val="32"/>
        </w:rPr>
        <w:t>300</w:t>
      </w:r>
      <w:r>
        <w:rPr>
          <w:rFonts w:ascii="仿宋_GB2312" w:eastAsia="仿宋_GB2312" w:hAnsi="仿宋_GB2312" w:cs="仿宋_GB2312" w:hint="eastAsia"/>
          <w:color w:val="000000"/>
          <w:sz w:val="32"/>
          <w:szCs w:val="32"/>
        </w:rPr>
        <w:t>面，图版数量不少于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幅，起始印数不少于</w:t>
      </w:r>
      <w:r>
        <w:rPr>
          <w:rFonts w:ascii="仿宋_GB2312" w:eastAsia="仿宋_GB2312" w:hAnsi="仿宋_GB2312" w:cs="仿宋_GB2312" w:hint="eastAsia"/>
          <w:color w:val="000000"/>
          <w:sz w:val="32"/>
          <w:szCs w:val="32"/>
        </w:rPr>
        <w:t>2000</w:t>
      </w:r>
      <w:r>
        <w:rPr>
          <w:rFonts w:ascii="仿宋_GB2312" w:eastAsia="仿宋_GB2312" w:hAnsi="仿宋_GB2312" w:cs="仿宋_GB2312" w:hint="eastAsia"/>
          <w:color w:val="000000"/>
          <w:sz w:val="32"/>
          <w:szCs w:val="32"/>
        </w:rPr>
        <w:t>册。线上推广（累计网络点击量）不低于</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万人次，线下举办相关宣传活动不少于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次。作品内容兼具科学性、通俗性和趣味性。</w:t>
      </w:r>
    </w:p>
    <w:p w14:paraId="322BD90C"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（三）申报条件：</w:t>
      </w:r>
    </w:p>
    <w:p w14:paraId="604D6BF4"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）已成功申请</w:t>
      </w:r>
      <w:r>
        <w:rPr>
          <w:rFonts w:ascii="仿宋_GB2312" w:eastAsia="仿宋_GB2312" w:hAnsi="仿宋_GB2312" w:cs="仿宋_GB2312" w:hint="eastAsia"/>
          <w:color w:val="000000"/>
          <w:sz w:val="32"/>
          <w:szCs w:val="32"/>
        </w:rPr>
        <w:t>ISBN</w:t>
      </w:r>
      <w:r>
        <w:rPr>
          <w:rFonts w:ascii="仿宋_GB2312" w:eastAsia="仿宋_GB2312" w:hAnsi="仿宋_GB2312" w:cs="仿宋_GB2312" w:hint="eastAsia"/>
          <w:color w:val="000000"/>
          <w:sz w:val="32"/>
          <w:szCs w:val="32"/>
        </w:rPr>
        <w:t>编号准备</w:t>
      </w:r>
      <w:r>
        <w:rPr>
          <w:rFonts w:ascii="仿宋_GB2312" w:eastAsia="仿宋_GB2312" w:hAnsi="仿宋_GB2312" w:cs="仿宋_GB2312" w:hint="eastAsia"/>
          <w:color w:val="000000"/>
          <w:sz w:val="32"/>
          <w:szCs w:val="32"/>
        </w:rPr>
        <w:t>2026</w:t>
      </w:r>
      <w:r>
        <w:rPr>
          <w:rFonts w:ascii="仿宋_GB2312" w:eastAsia="仿宋_GB2312" w:hAnsi="仿宋_GB2312" w:cs="仿宋_GB2312" w:hint="eastAsia"/>
          <w:color w:val="000000"/>
          <w:sz w:val="32"/>
          <w:szCs w:val="32"/>
        </w:rPr>
        <w:t>年出版的科普图书。</w:t>
      </w:r>
    </w:p>
    <w:p w14:paraId="5FDD8713"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）作品具有原创性，保证拥有参选作品的自</w:t>
      </w:r>
      <w:r>
        <w:rPr>
          <w:rFonts w:ascii="仿宋_GB2312" w:eastAsia="仿宋_GB2312" w:hAnsi="仿宋_GB2312" w:cs="仿宋_GB2312" w:hint="eastAsia"/>
          <w:color w:val="000000"/>
          <w:sz w:val="32"/>
          <w:szCs w:val="32"/>
        </w:rPr>
        <w:t>主知识产权，不存在知识产权争议。</w:t>
      </w:r>
    </w:p>
    <w:p w14:paraId="626F30E3"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（四）申报主体：高等院校、科研机构、企事业单位等。具有独立法人资格，具备组织项目实施的相应条件。</w:t>
      </w:r>
    </w:p>
    <w:p w14:paraId="170F1E3D"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（五）其他事项：每项资助额度不超过</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万元。拟支持不超过</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项。项目执行期一般为</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w:t>
      </w:r>
    </w:p>
    <w:p w14:paraId="2C27E230" w14:textId="77777777" w:rsidR="009728B2" w:rsidRDefault="005A104C">
      <w:pPr>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方向二：科普微视频</w:t>
      </w:r>
    </w:p>
    <w:p w14:paraId="0368B7EE"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（一）研究内容：内容聚焦自然科学和社会科学知识传播普及、热点科学知识科普、生活中的科学知识普及、甘肃地域特色科学文化挖掘、科学精神与科学家故事传播等。</w:t>
      </w:r>
    </w:p>
    <w:p w14:paraId="2E51294A"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（二）考核指标：作品内容兼具科学性、知识性、趣味性。视频画面清晰稳定，分辨率不低于</w:t>
      </w:r>
      <w:r>
        <w:rPr>
          <w:rFonts w:ascii="仿宋_GB2312" w:eastAsia="仿宋_GB2312" w:hAnsi="仿宋_GB2312" w:cs="仿宋_GB2312" w:hint="eastAsia"/>
          <w:color w:val="000000"/>
          <w:sz w:val="32"/>
          <w:szCs w:val="32"/>
        </w:rPr>
        <w:t>1080P</w:t>
      </w:r>
      <w:r>
        <w:rPr>
          <w:rFonts w:ascii="仿宋_GB2312" w:eastAsia="仿宋_GB2312" w:hAnsi="仿宋_GB2312" w:cs="仿宋_GB2312" w:hint="eastAsia"/>
          <w:color w:val="000000"/>
          <w:sz w:val="32"/>
          <w:szCs w:val="32"/>
        </w:rPr>
        <w:t>；音频清晰无杂音，音量适中；字幕准确无误，与画面和音频同步。制作科普视频不少于</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个，视频时长不少于</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分钟，至少在</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个不同类型的主流线上平台发布（如视频平台、社交平台、科普平台等），单个视频线上推广不低于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万人次。申报主体：高等院校、科研机构、企事业单位等。具有独立法人资格，具备组织项目实施的相应条件。</w:t>
      </w:r>
    </w:p>
    <w:p w14:paraId="39128C1B"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其他事项：每项资助额度不超过</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万元。拟支持不超过</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项。项目执行期一般为</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年。</w:t>
      </w:r>
    </w:p>
    <w:p w14:paraId="11BC06AC" w14:textId="77777777" w:rsidR="009728B2" w:rsidRDefault="005A104C">
      <w:pPr>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方向三：重大科技成果科普化作</w:t>
      </w:r>
      <w:r>
        <w:rPr>
          <w:rFonts w:ascii="仿宋_GB2312" w:eastAsia="仿宋_GB2312" w:hAnsi="仿宋_GB2312" w:cs="仿宋_GB2312" w:hint="eastAsia"/>
          <w:b/>
          <w:bCs/>
          <w:color w:val="000000"/>
          <w:sz w:val="32"/>
          <w:szCs w:val="32"/>
        </w:rPr>
        <w:t>品</w:t>
      </w:r>
    </w:p>
    <w:p w14:paraId="057F7337"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（一）研究内容：引导并激励科技工作者参与科普作品创作，加大对近三年我</w:t>
      </w:r>
      <w:r>
        <w:rPr>
          <w:rFonts w:ascii="仿宋_GB2312" w:eastAsia="仿宋_GB2312" w:hAnsi="仿宋_GB2312" w:cs="仿宋_GB2312" w:hint="eastAsia"/>
          <w:color w:val="000000"/>
          <w:sz w:val="32"/>
          <w:szCs w:val="32"/>
          <w:lang w:eastAsia="zh"/>
        </w:rPr>
        <w:t>省</w:t>
      </w:r>
      <w:r>
        <w:rPr>
          <w:rFonts w:ascii="仿宋_GB2312" w:eastAsia="仿宋_GB2312" w:hAnsi="仿宋_GB2312" w:cs="仿宋_GB2312" w:hint="eastAsia"/>
          <w:color w:val="000000"/>
          <w:sz w:val="32"/>
          <w:szCs w:val="32"/>
        </w:rPr>
        <w:t>获得国家级、省级科学技术奖二等</w:t>
      </w:r>
      <w:r>
        <w:rPr>
          <w:rFonts w:ascii="仿宋_GB2312" w:eastAsia="仿宋_GB2312" w:hAnsi="仿宋_GB2312" w:cs="仿宋_GB2312" w:hint="eastAsia"/>
          <w:color w:val="000000"/>
          <w:sz w:val="32"/>
          <w:szCs w:val="32"/>
        </w:rPr>
        <w:lastRenderedPageBreak/>
        <w:t>奖及以上奖励或科技部、</w:t>
      </w:r>
      <w:r>
        <w:rPr>
          <w:rFonts w:ascii="仿宋_GB2312" w:eastAsia="仿宋_GB2312" w:hAnsi="仿宋_GB2312" w:cs="仿宋_GB2312" w:hint="eastAsia"/>
          <w:color w:val="000000"/>
          <w:sz w:val="32"/>
          <w:szCs w:val="32"/>
          <w:lang w:eastAsia="zh"/>
        </w:rPr>
        <w:t>甘肃</w:t>
      </w:r>
      <w:r>
        <w:rPr>
          <w:rFonts w:ascii="仿宋_GB2312" w:eastAsia="仿宋_GB2312" w:hAnsi="仿宋_GB2312" w:cs="仿宋_GB2312" w:hint="eastAsia"/>
          <w:color w:val="000000"/>
          <w:sz w:val="32"/>
          <w:szCs w:val="32"/>
        </w:rPr>
        <w:t>省科技计划项目立项支持取得的重大科研成果的推广力度，推动科技创新成果向科普产品转化，向公众普及科技创新成果。</w:t>
      </w:r>
    </w:p>
    <w:p w14:paraId="212437E9"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（二）考核指标：作品内容兼具科学性、新颖性、可读性，通俗易懂。在</w:t>
      </w:r>
      <w:r>
        <w:rPr>
          <w:rFonts w:ascii="仿宋_GB2312" w:eastAsia="仿宋_GB2312" w:hAnsi="仿宋_GB2312" w:cs="仿宋_GB2312" w:hint="eastAsia"/>
          <w:color w:val="000000"/>
          <w:sz w:val="32"/>
          <w:szCs w:val="32"/>
          <w:lang w:eastAsia="zh"/>
        </w:rPr>
        <w:t>省级</w:t>
      </w:r>
      <w:r>
        <w:rPr>
          <w:rFonts w:ascii="仿宋_GB2312" w:eastAsia="仿宋_GB2312" w:hAnsi="仿宋_GB2312" w:cs="仿宋_GB2312" w:hint="eastAsia"/>
          <w:color w:val="000000"/>
          <w:sz w:val="32"/>
          <w:szCs w:val="32"/>
        </w:rPr>
        <w:t>以上报刊或新媒体上，发表相关科普文章不少于</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篇。制作科普宣传视频不少于</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个，视频时长不少于</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分钟，利用线上平台对公众发布，线上推广（累计网络点击量）不低于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万人次。组织科普活动和专家讲座不少于</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场，受众人</w:t>
      </w:r>
      <w:r>
        <w:rPr>
          <w:rFonts w:ascii="仿宋_GB2312" w:eastAsia="仿宋_GB2312" w:hAnsi="仿宋_GB2312" w:cs="仿宋_GB2312" w:hint="eastAsia"/>
          <w:color w:val="000000"/>
          <w:sz w:val="32"/>
          <w:szCs w:val="32"/>
        </w:rPr>
        <w:t>数不少于</w:t>
      </w:r>
      <w:r>
        <w:rPr>
          <w:rFonts w:ascii="仿宋_GB2312" w:eastAsia="仿宋_GB2312" w:hAnsi="仿宋_GB2312" w:cs="仿宋_GB2312" w:hint="eastAsia"/>
          <w:color w:val="000000"/>
          <w:sz w:val="32"/>
          <w:szCs w:val="32"/>
        </w:rPr>
        <w:t>1000</w:t>
      </w:r>
      <w:r>
        <w:rPr>
          <w:rFonts w:ascii="仿宋_GB2312" w:eastAsia="仿宋_GB2312" w:hAnsi="仿宋_GB2312" w:cs="仿宋_GB2312" w:hint="eastAsia"/>
          <w:color w:val="000000"/>
          <w:sz w:val="32"/>
          <w:szCs w:val="32"/>
        </w:rPr>
        <w:t>人次。</w:t>
      </w:r>
    </w:p>
    <w:p w14:paraId="44B9EB55"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（三）申报主体：高等院校、科研机构、企事业单位，并符合以下条件之一：</w:t>
      </w:r>
    </w:p>
    <w:p w14:paraId="4498795E"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）近三年获得国家级、省级科学技术奖二等奖及以上的牵头单位或参与单位。</w:t>
      </w:r>
    </w:p>
    <w:p w14:paraId="39E28B87"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）近三年获得国家科技部、甘肃省科技计划项目支持并取得重大科研项目成果的牵头单位或参与单位。</w:t>
      </w:r>
    </w:p>
    <w:p w14:paraId="5658B2AA"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（四）其他事项：每项资助额度不超过</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万元。拟支持不超过</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项。项目执行期一般为</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年。</w:t>
      </w:r>
    </w:p>
    <w:p w14:paraId="50624AED" w14:textId="77777777" w:rsidR="009728B2" w:rsidRDefault="005A104C">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二、科技资源共建共享</w:t>
      </w:r>
    </w:p>
    <w:p w14:paraId="720C997F"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（一）研究内容：鼓励国家级或省级各类科普基地，积极参与各类科普活动，</w:t>
      </w:r>
      <w:r>
        <w:rPr>
          <w:rFonts w:ascii="仿宋_GB2312" w:eastAsia="仿宋_GB2312" w:hAnsi="仿宋_GB2312" w:cs="仿宋_GB2312" w:hint="eastAsia"/>
          <w:color w:val="000000"/>
          <w:sz w:val="32"/>
          <w:szCs w:val="32"/>
          <w:lang w:eastAsia="zh"/>
        </w:rPr>
        <w:t>同时发挥科技资源、科普场馆和人才优势，面向社会</w:t>
      </w:r>
      <w:r>
        <w:rPr>
          <w:rFonts w:ascii="仿宋_GB2312" w:eastAsia="仿宋_GB2312" w:hAnsi="仿宋_GB2312" w:cs="仿宋_GB2312" w:hint="eastAsia"/>
          <w:color w:val="000000"/>
          <w:sz w:val="32"/>
          <w:szCs w:val="32"/>
        </w:rPr>
        <w:t>广泛</w:t>
      </w:r>
      <w:r>
        <w:rPr>
          <w:rFonts w:ascii="仿宋_GB2312" w:eastAsia="仿宋_GB2312" w:hAnsi="仿宋_GB2312" w:cs="仿宋_GB2312" w:hint="eastAsia"/>
          <w:color w:val="000000"/>
          <w:sz w:val="32"/>
          <w:szCs w:val="32"/>
          <w:lang w:eastAsia="zh"/>
        </w:rPr>
        <w:t>组织形式多样的科普宣传教育活动，</w:t>
      </w:r>
      <w:r>
        <w:rPr>
          <w:rFonts w:ascii="仿宋_GB2312" w:eastAsia="仿宋_GB2312" w:hAnsi="仿宋_GB2312" w:cs="仿宋_GB2312" w:hint="eastAsia"/>
          <w:color w:val="000000"/>
          <w:sz w:val="32"/>
          <w:szCs w:val="32"/>
        </w:rPr>
        <w:t>同时优秀科普工作者们积极投身各类科普活动并创作科普作品，充分发挥引领带动作用，促进地区间科普合作和资源共</w:t>
      </w:r>
      <w:r>
        <w:rPr>
          <w:rFonts w:ascii="仿宋_GB2312" w:eastAsia="仿宋_GB2312" w:hAnsi="仿宋_GB2312" w:cs="仿宋_GB2312" w:hint="eastAsia"/>
          <w:color w:val="000000"/>
          <w:sz w:val="32"/>
          <w:szCs w:val="32"/>
        </w:rPr>
        <w:lastRenderedPageBreak/>
        <w:t>享。</w:t>
      </w:r>
    </w:p>
    <w:p w14:paraId="0E5D64E2"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（二）考核指标：创作各类科普作品不少于</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lang w:eastAsia="zh"/>
        </w:rPr>
        <w:t>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eastAsia="zh"/>
        </w:rPr>
        <w:t>包括</w:t>
      </w:r>
      <w:r>
        <w:rPr>
          <w:rFonts w:ascii="仿宋_GB2312" w:eastAsia="仿宋_GB2312" w:hAnsi="仿宋_GB2312" w:cs="仿宋_GB2312" w:hint="eastAsia"/>
          <w:color w:val="000000"/>
          <w:sz w:val="32"/>
          <w:szCs w:val="32"/>
        </w:rPr>
        <w:t>科普文章、科普视频、科普图书、科普</w:t>
      </w:r>
      <w:r>
        <w:rPr>
          <w:rFonts w:ascii="仿宋_GB2312" w:eastAsia="仿宋_GB2312" w:hAnsi="仿宋_GB2312" w:cs="仿宋_GB2312" w:hint="eastAsia"/>
          <w:color w:val="000000"/>
          <w:sz w:val="32"/>
          <w:szCs w:val="32"/>
          <w:lang w:eastAsia="zh"/>
        </w:rPr>
        <w:t>实验展演汇演</w:t>
      </w:r>
      <w:r>
        <w:rPr>
          <w:rFonts w:ascii="仿宋_GB2312" w:eastAsia="仿宋_GB2312" w:hAnsi="仿宋_GB2312" w:cs="仿宋_GB2312" w:hint="eastAsia"/>
          <w:color w:val="000000"/>
          <w:sz w:val="32"/>
          <w:szCs w:val="32"/>
        </w:rPr>
        <w:t>等），单个视频线上推广不低于</w:t>
      </w:r>
      <w:r>
        <w:rPr>
          <w:rFonts w:ascii="仿宋_GB2312" w:eastAsia="仿宋_GB2312" w:hAnsi="仿宋_GB2312" w:cs="仿宋_GB2312" w:hint="eastAsia"/>
          <w:color w:val="000000"/>
          <w:sz w:val="32"/>
          <w:szCs w:val="32"/>
        </w:rPr>
        <w:t>5000</w:t>
      </w:r>
      <w:r>
        <w:rPr>
          <w:rFonts w:ascii="仿宋_GB2312" w:eastAsia="仿宋_GB2312" w:hAnsi="仿宋_GB2312" w:cs="仿宋_GB2312" w:hint="eastAsia"/>
          <w:color w:val="000000"/>
          <w:sz w:val="32"/>
          <w:szCs w:val="32"/>
        </w:rPr>
        <w:t>人次。举办或参加系列线上、线下科普活动不少于</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次（</w:t>
      </w:r>
      <w:r>
        <w:rPr>
          <w:rFonts w:ascii="仿宋_GB2312" w:eastAsia="仿宋_GB2312" w:hAnsi="仿宋_GB2312" w:cs="仿宋_GB2312" w:hint="eastAsia"/>
          <w:color w:val="000000"/>
          <w:sz w:val="32"/>
          <w:szCs w:val="32"/>
          <w:lang w:eastAsia="zh"/>
        </w:rPr>
        <w:t>包括</w:t>
      </w:r>
      <w:r>
        <w:rPr>
          <w:rFonts w:ascii="仿宋_GB2312" w:eastAsia="仿宋_GB2312" w:hAnsi="仿宋_GB2312" w:cs="仿宋_GB2312" w:hint="eastAsia"/>
          <w:color w:val="000000"/>
          <w:sz w:val="32"/>
          <w:szCs w:val="32"/>
        </w:rPr>
        <w:t>科技活动周、科普讲解大赛</w:t>
      </w:r>
      <w:r>
        <w:rPr>
          <w:rFonts w:ascii="仿宋_GB2312" w:eastAsia="仿宋_GB2312" w:hAnsi="仿宋_GB2312" w:cs="仿宋_GB2312" w:hint="eastAsia"/>
          <w:color w:val="000000"/>
          <w:sz w:val="32"/>
          <w:szCs w:val="32"/>
          <w:lang w:eastAsia="zh"/>
        </w:rPr>
        <w:t>、区县特色科普活动等</w:t>
      </w:r>
      <w:r>
        <w:rPr>
          <w:rFonts w:ascii="仿宋_GB2312" w:eastAsia="仿宋_GB2312" w:hAnsi="仿宋_GB2312" w:cs="仿宋_GB2312" w:hint="eastAsia"/>
          <w:color w:val="000000"/>
          <w:sz w:val="32"/>
          <w:szCs w:val="32"/>
        </w:rPr>
        <w:t>），线上线下参与总人数不低于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万人次。形成研究报告不少于</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篇。</w:t>
      </w:r>
    </w:p>
    <w:p w14:paraId="6F8594CB"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（三）申报主体：国家级、省级</w:t>
      </w:r>
      <w:r>
        <w:rPr>
          <w:rFonts w:ascii="仿宋_GB2312" w:eastAsia="仿宋_GB2312" w:hAnsi="仿宋_GB2312" w:cs="仿宋_GB2312" w:hint="eastAsia"/>
          <w:color w:val="000000"/>
          <w:sz w:val="32"/>
          <w:szCs w:val="32"/>
          <w:lang w:eastAsia="zh"/>
        </w:rPr>
        <w:t>各类</w:t>
      </w:r>
      <w:r>
        <w:rPr>
          <w:rFonts w:ascii="仿宋_GB2312" w:eastAsia="仿宋_GB2312" w:hAnsi="仿宋_GB2312" w:cs="仿宋_GB2312" w:hint="eastAsia"/>
          <w:color w:val="000000"/>
          <w:sz w:val="32"/>
          <w:szCs w:val="32"/>
        </w:rPr>
        <w:t>科普基地依托单位或优秀科普工作者。</w:t>
      </w:r>
    </w:p>
    <w:p w14:paraId="55DFC0E4" w14:textId="77777777" w:rsidR="009728B2" w:rsidRDefault="005A104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（四）其他事项：每项资助额度不超过</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万元。项目执行期一般为</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年。</w:t>
      </w:r>
    </w:p>
    <w:sectPr w:rsidR="009728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E568F" w14:textId="77777777" w:rsidR="005A104C" w:rsidRDefault="005A104C" w:rsidP="006D2F55">
      <w:r>
        <w:separator/>
      </w:r>
    </w:p>
  </w:endnote>
  <w:endnote w:type="continuationSeparator" w:id="0">
    <w:p w14:paraId="73B25D98" w14:textId="77777777" w:rsidR="005A104C" w:rsidRDefault="005A104C" w:rsidP="006D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493D5" w14:textId="77777777" w:rsidR="005A104C" w:rsidRDefault="005A104C" w:rsidP="006D2F55">
      <w:r>
        <w:separator/>
      </w:r>
    </w:p>
  </w:footnote>
  <w:footnote w:type="continuationSeparator" w:id="0">
    <w:p w14:paraId="38BB8918" w14:textId="77777777" w:rsidR="005A104C" w:rsidRDefault="005A104C" w:rsidP="006D2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8229"/>
    <w:multiLevelType w:val="multilevel"/>
    <w:tmpl w:val="13CA8229"/>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000709"/>
    <w:rsid w:val="005A104C"/>
    <w:rsid w:val="006D2F55"/>
    <w:rsid w:val="009728B2"/>
    <w:rsid w:val="2DBC1639"/>
    <w:rsid w:val="37000709"/>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82FD22-64FF-4CED-ADC9-66C650C4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numPr>
        <w:numId w:val="1"/>
      </w:numPr>
      <w:spacing w:before="340" w:after="330" w:line="360" w:lineRule="auto"/>
      <w:jc w:val="left"/>
      <w:outlineLvl w:val="0"/>
    </w:pPr>
    <w:rPr>
      <w:rFonts w:ascii="Arial" w:eastAsia="楷体" w:hAnsi="Arial" w:cs="Arial"/>
      <w:b/>
      <w:snapToGrid w:val="0"/>
      <w:color w:val="000000"/>
      <w:kern w:val="44"/>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页脚1"/>
    <w:basedOn w:val="a"/>
    <w:qFormat/>
    <w:pPr>
      <w:tabs>
        <w:tab w:val="center" w:pos="4153"/>
        <w:tab w:val="right" w:pos="8306"/>
      </w:tabs>
      <w:snapToGrid w:val="0"/>
      <w:jc w:val="left"/>
    </w:pPr>
    <w:rPr>
      <w:sz w:val="18"/>
    </w:rPr>
  </w:style>
  <w:style w:type="paragraph" w:styleId="a3">
    <w:name w:val="header"/>
    <w:basedOn w:val="a"/>
    <w:link w:val="a4"/>
    <w:rsid w:val="006D2F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2F55"/>
    <w:rPr>
      <w:rFonts w:ascii="Calibri" w:eastAsia="宋体" w:hAnsi="Calibri" w:cs="Times New Roman"/>
      <w:kern w:val="2"/>
      <w:sz w:val="18"/>
      <w:szCs w:val="18"/>
    </w:rPr>
  </w:style>
  <w:style w:type="paragraph" w:styleId="a5">
    <w:name w:val="footer"/>
    <w:basedOn w:val="a"/>
    <w:link w:val="a6"/>
    <w:rsid w:val="006D2F55"/>
    <w:pPr>
      <w:tabs>
        <w:tab w:val="center" w:pos="4153"/>
        <w:tab w:val="right" w:pos="8306"/>
      </w:tabs>
      <w:snapToGrid w:val="0"/>
      <w:jc w:val="left"/>
    </w:pPr>
    <w:rPr>
      <w:sz w:val="18"/>
      <w:szCs w:val="18"/>
    </w:rPr>
  </w:style>
  <w:style w:type="character" w:customStyle="1" w:styleId="a6">
    <w:name w:val="页脚 字符"/>
    <w:basedOn w:val="a0"/>
    <w:link w:val="a5"/>
    <w:rsid w:val="006D2F5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secular</dc:creator>
  <cp:lastModifiedBy>Momolec</cp:lastModifiedBy>
  <cp:revision>2</cp:revision>
  <dcterms:created xsi:type="dcterms:W3CDTF">2025-08-01T05:10:00Z</dcterms:created>
  <dcterms:modified xsi:type="dcterms:W3CDTF">2025-08-01T05:10:00Z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94DF6931B36240938B2ABE36E0037D6C_11</vt:lpwstr>
  </property>
  <property fmtid="{D5CDD505-2E9C-101B-9397-08002B2CF9AE}" pid="4" name="KSOTemplateDocerSaveRecord">
    <vt:lpwstr>eyJoZGlkIjoiZTBlZDliNWJkZTBhZWMzYzJmYjY1NDAyNWQ4MGNkMjkiLCJ1c2VySWQiOiIzODMxMjEzNDIifQ==</vt:lpwstr>
  </property>
</Properties>
</file>