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附件2</w:t>
      </w:r>
      <w:r>
        <w:rPr>
          <w:rFonts w:hint="eastAsia" w:ascii="仿宋_GB2312" w:hAnsi="仿宋_GB2312" w:eastAsia="仿宋_GB2312" w:cs="仿宋_GB2312"/>
          <w:sz w:val="32"/>
          <w:szCs w:val="32"/>
          <w:lang w:val="en-US" w:eastAsia="zh-CN"/>
        </w:rPr>
        <w:t xml:space="preserve"> </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青少</w:t>
      </w:r>
      <w:r>
        <w:rPr>
          <w:rFonts w:hint="eastAsia" w:ascii="方正小标宋简体" w:hAnsi="方正小标宋简体" w:eastAsia="方正小标宋简体" w:cs="方正小标宋简体"/>
          <w:sz w:val="44"/>
          <w:szCs w:val="44"/>
          <w:lang w:val="en-US" w:eastAsia="zh-CN"/>
        </w:rPr>
        <w:t>年</w:t>
      </w:r>
      <w:r>
        <w:rPr>
          <w:rFonts w:hint="eastAsia" w:ascii="方正小标宋简体" w:hAnsi="方正小标宋简体" w:eastAsia="方正小标宋简体" w:cs="方正小标宋简体"/>
          <w:sz w:val="44"/>
          <w:szCs w:val="44"/>
          <w:lang w:eastAsia="zh-CN"/>
        </w:rPr>
        <w:t>科技竞赛活动裁判员</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管理办法（试行）</w:t>
      </w:r>
    </w:p>
    <w:p>
      <w:pPr>
        <w:jc w:val="center"/>
        <w:rPr>
          <w:rFonts w:hint="eastAsia" w:ascii="仿宋_GB2312" w:hAnsi="仿宋_GB2312" w:eastAsia="仿宋_GB2312" w:cs="仿宋_GB2312"/>
          <w:sz w:val="24"/>
          <w:szCs w:val="24"/>
        </w:rPr>
      </w:pP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为了建立高质量的裁判员库，充分发挥科技教育人才在我馆各项科技活动中的重要作用，加强对裁判员库的管理，推进各类项目工作的科学化、民主化、程序化，按照集中管理、信息共享、有序使用的原则，依据相关政策法规，结合项目开展实际情况，制定本办法。</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裁判员库</w:t>
      </w:r>
      <w:r>
        <w:rPr>
          <w:rFonts w:hint="eastAsia" w:ascii="仿宋_GB2312" w:hAnsi="仿宋_GB2312" w:eastAsia="仿宋_GB2312" w:cs="仿宋_GB2312"/>
          <w:sz w:val="32"/>
          <w:szCs w:val="32"/>
        </w:rPr>
        <w:t>专家参与我</w:t>
      </w:r>
      <w:r>
        <w:rPr>
          <w:rFonts w:hint="eastAsia" w:ascii="仿宋_GB2312" w:hAnsi="仿宋_GB2312" w:eastAsia="仿宋_GB2312" w:cs="仿宋_GB2312"/>
          <w:sz w:val="32"/>
          <w:szCs w:val="32"/>
          <w:lang w:val="en-US" w:eastAsia="zh-CN"/>
        </w:rPr>
        <w:t>馆</w:t>
      </w:r>
      <w:r>
        <w:rPr>
          <w:rFonts w:hint="eastAsia" w:ascii="仿宋_GB2312" w:hAnsi="仿宋_GB2312" w:eastAsia="仿宋_GB2312" w:cs="仿宋_GB2312"/>
          <w:sz w:val="32"/>
          <w:szCs w:val="32"/>
        </w:rPr>
        <w:t>科技</w:t>
      </w:r>
      <w:r>
        <w:rPr>
          <w:rFonts w:hint="eastAsia" w:ascii="仿宋_GB2312" w:hAnsi="仿宋_GB2312" w:eastAsia="仿宋_GB2312" w:cs="仿宋_GB2312"/>
          <w:sz w:val="32"/>
          <w:szCs w:val="32"/>
          <w:lang w:val="en-US" w:eastAsia="zh-CN"/>
        </w:rPr>
        <w:t>活动类项目的培训、</w:t>
      </w:r>
      <w:r>
        <w:rPr>
          <w:rFonts w:hint="eastAsia" w:ascii="仿宋_GB2312" w:hAnsi="仿宋_GB2312" w:eastAsia="仿宋_GB2312" w:cs="仿宋_GB2312"/>
          <w:sz w:val="32"/>
          <w:szCs w:val="32"/>
        </w:rPr>
        <w:t>科技</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评审等科技活动。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甘肃科技馆</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裁判员库</w:t>
      </w:r>
      <w:r>
        <w:rPr>
          <w:rFonts w:hint="eastAsia" w:ascii="仿宋_GB2312" w:hAnsi="仿宋_GB2312" w:eastAsia="仿宋_GB2312" w:cs="仿宋_GB2312"/>
          <w:sz w:val="32"/>
          <w:szCs w:val="32"/>
        </w:rPr>
        <w:t>的管理部门，负责</w:t>
      </w:r>
      <w:r>
        <w:rPr>
          <w:rFonts w:hint="eastAsia" w:ascii="仿宋_GB2312" w:hAnsi="仿宋_GB2312" w:eastAsia="仿宋_GB2312" w:cs="仿宋_GB2312"/>
          <w:sz w:val="32"/>
          <w:szCs w:val="32"/>
          <w:lang w:eastAsia="zh-CN"/>
        </w:rPr>
        <w:t>裁判员库</w:t>
      </w:r>
      <w:r>
        <w:rPr>
          <w:rFonts w:hint="eastAsia" w:ascii="仿宋_GB2312" w:hAnsi="仿宋_GB2312" w:eastAsia="仿宋_GB2312" w:cs="仿宋_GB2312"/>
          <w:sz w:val="32"/>
          <w:szCs w:val="32"/>
        </w:rPr>
        <w:t>建设的总体部署和统筹协调，研究制定相关政策和管理制度。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裁判员库</w:t>
      </w:r>
      <w:r>
        <w:rPr>
          <w:rFonts w:hint="eastAsia" w:ascii="仿宋_GB2312" w:hAnsi="仿宋_GB2312" w:eastAsia="仿宋_GB2312" w:cs="仿宋_GB2312"/>
          <w:sz w:val="32"/>
          <w:szCs w:val="32"/>
        </w:rPr>
        <w:t>建设遵循广泛征集、择优遴选、科学分级、动态管理、规范使用的原则建设和运行。</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裁判员库</w:t>
      </w:r>
      <w:r>
        <w:rPr>
          <w:rFonts w:hint="eastAsia" w:ascii="黑体" w:hAnsi="黑体" w:eastAsia="黑体" w:cs="黑体"/>
          <w:sz w:val="32"/>
          <w:szCs w:val="32"/>
        </w:rPr>
        <w:t>建设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负责开展</w:t>
      </w:r>
      <w:r>
        <w:rPr>
          <w:rFonts w:hint="eastAsia" w:ascii="仿宋_GB2312" w:hAnsi="仿宋_GB2312" w:eastAsia="仿宋_GB2312" w:cs="仿宋_GB2312"/>
          <w:sz w:val="32"/>
          <w:szCs w:val="32"/>
          <w:lang w:eastAsia="zh-CN"/>
        </w:rPr>
        <w:t>裁判员库</w:t>
      </w:r>
      <w:r>
        <w:rPr>
          <w:rFonts w:hint="eastAsia" w:ascii="仿宋_GB2312" w:hAnsi="仿宋_GB2312" w:eastAsia="仿宋_GB2312" w:cs="仿宋_GB2312"/>
          <w:sz w:val="32"/>
          <w:szCs w:val="32"/>
        </w:rPr>
        <w:t>建设、运行维护、开发利用等相关工作，确保</w:t>
      </w:r>
      <w:r>
        <w:rPr>
          <w:rFonts w:hint="eastAsia" w:ascii="仿宋_GB2312" w:hAnsi="仿宋_GB2312" w:eastAsia="仿宋_GB2312" w:cs="仿宋_GB2312"/>
          <w:sz w:val="32"/>
          <w:szCs w:val="32"/>
          <w:lang w:eastAsia="zh-CN"/>
        </w:rPr>
        <w:t>裁判员库</w:t>
      </w:r>
      <w:r>
        <w:rPr>
          <w:rFonts w:hint="eastAsia" w:ascii="仿宋_GB2312" w:hAnsi="仿宋_GB2312" w:eastAsia="仿宋_GB2312" w:cs="仿宋_GB2312"/>
          <w:sz w:val="32"/>
          <w:szCs w:val="32"/>
        </w:rPr>
        <w:t>网络安全和技术支撑。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裁判员库</w:t>
      </w:r>
      <w:r>
        <w:rPr>
          <w:rFonts w:hint="eastAsia" w:ascii="仿宋_GB2312" w:hAnsi="仿宋_GB2312" w:eastAsia="仿宋_GB2312" w:cs="仿宋_GB2312"/>
          <w:sz w:val="32"/>
          <w:szCs w:val="32"/>
        </w:rPr>
        <w:t>专家主要从</w:t>
      </w:r>
      <w:r>
        <w:rPr>
          <w:rFonts w:hint="eastAsia" w:ascii="仿宋_GB2312" w:hAnsi="仿宋_GB2312" w:eastAsia="仿宋_GB2312" w:cs="仿宋_GB2312"/>
          <w:sz w:val="32"/>
          <w:szCs w:val="32"/>
          <w:lang w:eastAsia="zh-CN"/>
        </w:rPr>
        <w:t>中小学</w:t>
      </w:r>
      <w:r>
        <w:rPr>
          <w:rFonts w:hint="eastAsia" w:ascii="仿宋_GB2312" w:hAnsi="仿宋_GB2312" w:eastAsia="仿宋_GB2312" w:cs="仿宋_GB2312"/>
          <w:sz w:val="32"/>
          <w:szCs w:val="32"/>
        </w:rPr>
        <w:t>等单位中具有较强的理论和专业知识以及丰富实践经验的专业人员中选取。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裁判员入</w:t>
      </w:r>
      <w:r>
        <w:rPr>
          <w:rFonts w:hint="eastAsia" w:ascii="仿宋_GB2312" w:hAnsi="仿宋_GB2312" w:eastAsia="仿宋_GB2312" w:cs="仿宋_GB2312"/>
          <w:sz w:val="32"/>
          <w:szCs w:val="32"/>
        </w:rPr>
        <w:t>库基本条件。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（一）公正诚信，廉洁自律；工作责任心强，能够以严谨的科学精神，客观、公正、实事求是地开展各项评审</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工作；无学术道德问题，无科研失信、违纪违法等不良记录。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（二）具有较高的专业学术水平和较强的分析判断能力，熟悉相关领域或行业的研发</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相关法律法规、政策、规范制度等。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（三）身体健康，能独立完成评审</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等工作。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第八条  裁判员入库条件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（一）机器人竞赛裁判员入库条件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1.取得国家二级裁判员证及以上或取得省级机器人竞赛一等奖；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2.参加甘肃省青少年机器人竞赛裁判员相关培训班并取得合格证书；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3.具备丰富的现场执裁经验，掌握竞赛流程；</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4.从事青少年机器人竞赛等相关工作5年及以上，且获得中级及以上职称。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（二）创意编程与智能设计裁判员入库条件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1.专业为软件工程、计算机科学技术、电子科学与技术、控制科学与工程、信息与通信工程。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2.具备丰富的青少年创意编程与智能设计教育经验，掌握比赛流程；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3.从事青少年计算机教育工作5年及以上，且获得中级及以上职称。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裁判员库</w:t>
      </w:r>
      <w:r>
        <w:rPr>
          <w:rFonts w:hint="eastAsia" w:ascii="仿宋_GB2312" w:hAnsi="仿宋_GB2312" w:eastAsia="仿宋_GB2312" w:cs="仿宋_GB2312"/>
          <w:sz w:val="32"/>
          <w:szCs w:val="32"/>
        </w:rPr>
        <w:t>入库方式。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入库采取本人自愿、单位推荐的方式。</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本人可申请入</w:t>
      </w:r>
      <w:r>
        <w:rPr>
          <w:rFonts w:hint="eastAsia" w:ascii="仿宋_GB2312" w:hAnsi="仿宋_GB2312" w:eastAsia="仿宋_GB2312" w:cs="仿宋_GB2312"/>
          <w:sz w:val="32"/>
          <w:szCs w:val="32"/>
          <w:lang w:eastAsia="zh-CN"/>
        </w:rPr>
        <w:t>库</w:t>
      </w:r>
      <w:r>
        <w:rPr>
          <w:rFonts w:hint="eastAsia" w:ascii="仿宋_GB2312" w:hAnsi="仿宋_GB2312" w:eastAsia="仿宋_GB2312" w:cs="仿宋_GB2312"/>
          <w:sz w:val="32"/>
          <w:szCs w:val="32"/>
        </w:rPr>
        <w:t>，经所在单位或地方科技主管部门审核后向</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推荐。</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对符合条件的</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审验后入库。</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根据工作需要可邀请符合条件的</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入库。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入库流程。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1.公开征集；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2.入库申请。</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自愿填写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青少年科技竞赛活动裁判员申请表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并附上相关支撑材料</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3.核实推荐</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所在单位或地方科技管理部门对</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是否符合推荐要求，递交信息是否真实、可靠进行核实后推荐；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4.审验入库。</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所在单位或地方科技管理部门推荐情况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对信息进行审验入库。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评审活动实行分级动态管理。根据</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评审项目质量和数量进行分级，最高为五级，最低为一级。入库</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默认为三级。</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不定期对</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评审活动进行数据分析，分析结果作为分级动态管理的参考依据。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（一）高质量完成一定数量项目评审的</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，上升一个级别。</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（二）有以下情况之一的，下降一个级别：</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1.无故拒绝参加评审活动2次以上；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2.在项目评审过程中，弃权比例超过30%；</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3.在项目评审过程中，无故选取筛选性指标，造成项目评价明显异常；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4.评审结果与评审要求多次出现严重偏差的；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5.根据</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项目评审活动数据分析，存在明显异常的。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有以下情形之一的，予以</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出库处理。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（一）擅自泄漏评审的内容、过程和结果等重要信息的。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（二）应主动申请回避而未申请回避的。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（三）在参加评审活动过程中，存在徇私舞弊，接受或索取相关单位（个人）的馈赠、宴请或不正当利益的。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（四）存在伪造、篡改和剽窃等学术不端行为，发生科研实践和结果背离科研事实等科研诚信和伦理责任问题的。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（五）触犯法律、法规而被追究法律责任的。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（六）其他情形不适宜再担任评审</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出库程序。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（一）主动出库。</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可直接通过系统出库，主动出库的</w:t>
      </w:r>
      <w:r>
        <w:rPr>
          <w:rFonts w:hint="eastAsia" w:ascii="仿宋_GB2312" w:hAnsi="仿宋_GB2312" w:eastAsia="仿宋_GB2312" w:cs="仿宋_GB2312"/>
          <w:sz w:val="32"/>
          <w:szCs w:val="32"/>
          <w:lang w:val="en-US" w:eastAsia="zh-CN"/>
        </w:rPr>
        <w:t>裁判员</w:t>
      </w:r>
      <w:r>
        <w:rPr>
          <w:rFonts w:hint="eastAsia" w:ascii="仿宋_GB2312" w:hAnsi="仿宋_GB2312" w:eastAsia="仿宋_GB2312" w:cs="仿宋_GB2312"/>
          <w:sz w:val="32"/>
          <w:szCs w:val="32"/>
        </w:rPr>
        <w:t>2年内不得再次申请入库。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（二）取消</w:t>
      </w:r>
      <w:r>
        <w:rPr>
          <w:rFonts w:hint="eastAsia" w:ascii="仿宋_GB2312" w:hAnsi="仿宋_GB2312" w:eastAsia="仿宋_GB2312" w:cs="仿宋_GB2312"/>
          <w:sz w:val="32"/>
          <w:szCs w:val="32"/>
          <w:lang w:eastAsia="zh-CN"/>
        </w:rPr>
        <w:t>裁判员库</w:t>
      </w:r>
      <w:r>
        <w:rPr>
          <w:rFonts w:hint="eastAsia" w:ascii="仿宋_GB2312" w:hAnsi="仿宋_GB2312" w:eastAsia="仿宋_GB2312" w:cs="仿宋_GB2312"/>
          <w:color w:val="auto"/>
          <w:sz w:val="32"/>
          <w:szCs w:val="32"/>
        </w:rPr>
        <w:t>专家</w:t>
      </w:r>
      <w:r>
        <w:rPr>
          <w:rFonts w:hint="eastAsia" w:ascii="仿宋_GB2312" w:hAnsi="仿宋_GB2312" w:eastAsia="仿宋_GB2312" w:cs="仿宋_GB2312"/>
          <w:sz w:val="32"/>
          <w:szCs w:val="32"/>
        </w:rPr>
        <w:t>资格。有第十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条所列情况的，由</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核实相关情况后，取消</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资格并作出库处理，且不得再次申请入库。</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裁判员库</w:t>
      </w:r>
      <w:r>
        <w:rPr>
          <w:rFonts w:hint="eastAsia" w:ascii="黑体" w:hAnsi="黑体" w:eastAsia="黑体" w:cs="黑体"/>
          <w:sz w:val="32"/>
          <w:szCs w:val="32"/>
        </w:rPr>
        <w:t>的使用管理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科技</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eastAsia="zh-CN"/>
        </w:rPr>
        <w:t>、教育培训</w:t>
      </w:r>
      <w:r>
        <w:rPr>
          <w:rFonts w:hint="eastAsia" w:ascii="仿宋_GB2312" w:hAnsi="仿宋_GB2312" w:eastAsia="仿宋_GB2312" w:cs="仿宋_GB2312"/>
          <w:sz w:val="32"/>
          <w:szCs w:val="32"/>
        </w:rPr>
        <w:t>等科技活动所需</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，原则上从</w:t>
      </w:r>
      <w:r>
        <w:rPr>
          <w:rFonts w:hint="eastAsia" w:ascii="仿宋_GB2312" w:hAnsi="仿宋_GB2312" w:eastAsia="仿宋_GB2312" w:cs="仿宋_GB2312"/>
          <w:sz w:val="32"/>
          <w:szCs w:val="32"/>
          <w:lang w:eastAsia="zh-CN"/>
        </w:rPr>
        <w:t>裁判员库</w:t>
      </w:r>
      <w:r>
        <w:rPr>
          <w:rFonts w:hint="eastAsia" w:ascii="仿宋_GB2312" w:hAnsi="仿宋_GB2312" w:eastAsia="仿宋_GB2312" w:cs="仿宋_GB2312"/>
          <w:sz w:val="32"/>
          <w:szCs w:val="32"/>
        </w:rPr>
        <w:t>中选取。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省级有关部门、地方科技管理部门、有关单位等需要使用</w:t>
      </w:r>
      <w:r>
        <w:rPr>
          <w:rFonts w:hint="eastAsia" w:ascii="仿宋_GB2312" w:hAnsi="仿宋_GB2312" w:eastAsia="仿宋_GB2312" w:cs="仿宋_GB2312"/>
          <w:sz w:val="32"/>
          <w:szCs w:val="32"/>
          <w:lang w:eastAsia="zh-CN"/>
        </w:rPr>
        <w:t>裁判员库</w:t>
      </w:r>
      <w:r>
        <w:rPr>
          <w:rFonts w:hint="eastAsia" w:ascii="仿宋_GB2312" w:hAnsi="仿宋_GB2312" w:eastAsia="仿宋_GB2312" w:cs="仿宋_GB2312"/>
          <w:color w:val="auto"/>
          <w:sz w:val="32"/>
          <w:szCs w:val="32"/>
        </w:rPr>
        <w:t>专家</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可</w:t>
      </w:r>
      <w:bookmarkStart w:id="0" w:name="_GoBack"/>
      <w:bookmarkEnd w:id="0"/>
      <w:r>
        <w:rPr>
          <w:rFonts w:hint="eastAsia" w:ascii="仿宋_GB2312" w:hAnsi="仿宋_GB2312" w:eastAsia="仿宋_GB2312" w:cs="仿宋_GB2312"/>
          <w:sz w:val="32"/>
          <w:szCs w:val="32"/>
        </w:rPr>
        <w:t>申请使用，</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自愿参与。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从</w:t>
      </w:r>
      <w:r>
        <w:rPr>
          <w:rFonts w:hint="eastAsia" w:ascii="仿宋_GB2312" w:hAnsi="仿宋_GB2312" w:eastAsia="仿宋_GB2312" w:cs="仿宋_GB2312"/>
          <w:sz w:val="32"/>
          <w:szCs w:val="32"/>
          <w:lang w:eastAsia="zh-CN"/>
        </w:rPr>
        <w:t>裁判员库</w:t>
      </w:r>
      <w:r>
        <w:rPr>
          <w:rFonts w:hint="eastAsia" w:ascii="仿宋_GB2312" w:hAnsi="仿宋_GB2312" w:eastAsia="仿宋_GB2312" w:cs="仿宋_GB2312"/>
          <w:sz w:val="32"/>
          <w:szCs w:val="32"/>
        </w:rPr>
        <w:t>中选取，一般应遵循随机原则。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选取由</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组织评审</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工作的</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负责选取，</w:t>
      </w:r>
      <w:r>
        <w:rPr>
          <w:rFonts w:hint="eastAsia" w:ascii="仿宋_GB2312" w:hAnsi="仿宋_GB2312" w:eastAsia="仿宋_GB2312" w:cs="仿宋_GB2312"/>
          <w:sz w:val="32"/>
          <w:szCs w:val="32"/>
          <w:lang w:val="en-US" w:eastAsia="zh-CN"/>
        </w:rPr>
        <w:t>甘肃</w:t>
      </w:r>
      <w:r>
        <w:rPr>
          <w:rFonts w:hint="eastAsia" w:ascii="仿宋_GB2312" w:hAnsi="仿宋_GB2312" w:eastAsia="仿宋_GB2312" w:cs="仿宋_GB2312"/>
          <w:sz w:val="32"/>
          <w:szCs w:val="32"/>
          <w:lang w:eastAsia="zh-CN"/>
        </w:rPr>
        <w:t>省科协机关纪委</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lang w:eastAsia="zh-CN"/>
        </w:rPr>
        <w:t>甘肃科技馆党支部</w:t>
      </w:r>
      <w:r>
        <w:rPr>
          <w:rFonts w:hint="eastAsia" w:ascii="仿宋_GB2312" w:hAnsi="仿宋_GB2312" w:eastAsia="仿宋_GB2312" w:cs="仿宋_GB2312"/>
          <w:sz w:val="32"/>
          <w:szCs w:val="32"/>
        </w:rPr>
        <w:t>负责监督。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选取时需结合评审工作需要提出选取条件、组</w:t>
      </w: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rPr>
        <w:t>结构、回避要求及选取方式，由系统随机产生候选</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，若确定参加评审活动的</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人数未达到要求人数时，不足部分按一定比例补充选取。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（三）系统随机产生的候选</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不能完全满足评审需求的，可采取特邀方式选取部分</w:t>
      </w:r>
      <w:r>
        <w:rPr>
          <w:rFonts w:hint="eastAsia" w:ascii="仿宋_GB2312" w:hAnsi="仿宋_GB2312" w:eastAsia="仿宋_GB2312" w:cs="仿宋_GB2312"/>
          <w:sz w:val="32"/>
          <w:szCs w:val="32"/>
          <w:lang w:eastAsia="zh-CN"/>
        </w:rPr>
        <w:t>裁判员库</w:t>
      </w:r>
      <w:r>
        <w:rPr>
          <w:rFonts w:hint="eastAsia" w:ascii="仿宋_GB2312" w:hAnsi="仿宋_GB2312" w:eastAsia="仿宋_GB2312" w:cs="仿宋_GB2312"/>
          <w:sz w:val="32"/>
          <w:szCs w:val="32"/>
        </w:rPr>
        <w:t>外的专家。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选取遵循回避原则。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选取应遵循：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1.评审</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不能为被评审项目（</w:t>
      </w:r>
      <w:r>
        <w:rPr>
          <w:rFonts w:hint="eastAsia" w:ascii="仿宋_GB2312" w:hAnsi="仿宋_GB2312" w:eastAsia="仿宋_GB2312" w:cs="仿宋_GB2312"/>
          <w:sz w:val="32"/>
          <w:szCs w:val="32"/>
          <w:lang w:val="en-US" w:eastAsia="zh-CN"/>
        </w:rPr>
        <w:t>作品</w:t>
      </w:r>
      <w:r>
        <w:rPr>
          <w:rFonts w:hint="eastAsia" w:ascii="仿宋_GB2312" w:hAnsi="仿宋_GB2312" w:eastAsia="仿宋_GB2312" w:cs="仿宋_GB2312"/>
          <w:sz w:val="32"/>
          <w:szCs w:val="32"/>
        </w:rPr>
        <w:t>）的申报负责人或参与人员；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2.被评审项目（</w:t>
      </w:r>
      <w:r>
        <w:rPr>
          <w:rFonts w:hint="eastAsia" w:ascii="仿宋_GB2312" w:hAnsi="仿宋_GB2312" w:eastAsia="仿宋_GB2312" w:cs="仿宋_GB2312"/>
          <w:sz w:val="32"/>
          <w:szCs w:val="32"/>
          <w:lang w:val="en-US" w:eastAsia="zh-CN"/>
        </w:rPr>
        <w:t>作品</w:t>
      </w:r>
      <w:r>
        <w:rPr>
          <w:rFonts w:hint="eastAsia" w:ascii="仿宋_GB2312" w:hAnsi="仿宋_GB2312" w:eastAsia="仿宋_GB2312" w:cs="仿宋_GB2312"/>
          <w:sz w:val="32"/>
          <w:szCs w:val="32"/>
        </w:rPr>
        <w:t>）评审前声明提出的回避事项，如存在利益竞争或学术争议的单位及个人；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3.其他有可能妨碍评审公正性的情形。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（二）评审</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应主动申请回避：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1.与被评审项目（</w:t>
      </w:r>
      <w:r>
        <w:rPr>
          <w:rFonts w:hint="eastAsia" w:ascii="仿宋_GB2312" w:hAnsi="仿宋_GB2312" w:eastAsia="仿宋_GB2312" w:cs="仿宋_GB2312"/>
          <w:sz w:val="32"/>
          <w:szCs w:val="32"/>
          <w:lang w:val="en-US" w:eastAsia="zh-CN"/>
        </w:rPr>
        <w:t>作品</w:t>
      </w:r>
      <w:r>
        <w:rPr>
          <w:rFonts w:hint="eastAsia" w:ascii="仿宋_GB2312" w:hAnsi="仿宋_GB2312" w:eastAsia="仿宋_GB2312" w:cs="仿宋_GB2312"/>
          <w:sz w:val="32"/>
          <w:szCs w:val="32"/>
        </w:rPr>
        <w:t>）申报负责人1年之内有共同承担项目、申报奖励等合作关系；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2.与被评审项目（</w:t>
      </w:r>
      <w:r>
        <w:rPr>
          <w:rFonts w:hint="eastAsia" w:ascii="仿宋_GB2312" w:hAnsi="仿宋_GB2312" w:eastAsia="仿宋_GB2312" w:cs="仿宋_GB2312"/>
          <w:sz w:val="32"/>
          <w:szCs w:val="32"/>
          <w:lang w:val="en-US" w:eastAsia="zh-CN"/>
        </w:rPr>
        <w:t>作品</w:t>
      </w:r>
      <w:r>
        <w:rPr>
          <w:rFonts w:hint="eastAsia" w:ascii="仿宋_GB2312" w:hAnsi="仿宋_GB2312" w:eastAsia="仿宋_GB2312" w:cs="仿宋_GB2312"/>
          <w:sz w:val="32"/>
          <w:szCs w:val="32"/>
        </w:rPr>
        <w:t>）申报负责人有近亲属关系、师生关系以及其他重大利益关系；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3.与被评审项目（</w:t>
      </w:r>
      <w:r>
        <w:rPr>
          <w:rFonts w:hint="eastAsia" w:ascii="仿宋_GB2312" w:hAnsi="仿宋_GB2312" w:eastAsia="仿宋_GB2312" w:cs="仿宋_GB2312"/>
          <w:sz w:val="32"/>
          <w:szCs w:val="32"/>
          <w:lang w:val="en-US" w:eastAsia="zh-CN"/>
        </w:rPr>
        <w:t>作品</w:t>
      </w:r>
      <w:r>
        <w:rPr>
          <w:rFonts w:hint="eastAsia" w:ascii="仿宋_GB2312" w:hAnsi="仿宋_GB2312" w:eastAsia="仿宋_GB2312" w:cs="仿宋_GB2312"/>
          <w:sz w:val="32"/>
          <w:szCs w:val="32"/>
        </w:rPr>
        <w:t>）申报单位及项目中的</w:t>
      </w:r>
      <w:r>
        <w:rPr>
          <w:rFonts w:hint="eastAsia" w:ascii="仿宋_GB2312" w:hAnsi="仿宋_GB2312" w:eastAsia="仿宋_GB2312" w:cs="仿宋_GB2312"/>
          <w:color w:val="auto"/>
          <w:sz w:val="32"/>
          <w:szCs w:val="32"/>
        </w:rPr>
        <w:t>课题牵</w:t>
      </w:r>
      <w:r>
        <w:rPr>
          <w:rFonts w:hint="eastAsia" w:ascii="仿宋_GB2312" w:hAnsi="仿宋_GB2312" w:eastAsia="仿宋_GB2312" w:cs="仿宋_GB2312"/>
          <w:sz w:val="32"/>
          <w:szCs w:val="32"/>
        </w:rPr>
        <w:t>头单位有经济利益关系。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使用单位可根据实际工作需求，提出更详细明确的回避条件。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接受评审邀请的，应当在评审活动开始前，仔细阅读相关科研诚信要求并签名。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裁判员库</w:t>
      </w:r>
      <w:r>
        <w:rPr>
          <w:rFonts w:hint="eastAsia" w:ascii="仿宋_GB2312" w:hAnsi="仿宋_GB2312" w:eastAsia="仿宋_GB2312" w:cs="仿宋_GB2312"/>
          <w:sz w:val="32"/>
          <w:szCs w:val="32"/>
        </w:rPr>
        <w:t>建立科研诚信记录机制。对</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参与评审活动情况进行记录，</w:t>
      </w:r>
      <w:r>
        <w:rPr>
          <w:rFonts w:hint="eastAsia" w:ascii="仿宋_GB2312" w:hAnsi="仿宋_GB2312" w:eastAsia="仿宋_GB2312" w:cs="仿宋_GB2312"/>
          <w:color w:val="auto"/>
          <w:sz w:val="32"/>
          <w:szCs w:val="32"/>
        </w:rPr>
        <w:t>为后续使用</w:t>
      </w:r>
      <w:r>
        <w:rPr>
          <w:rFonts w:hint="eastAsia" w:ascii="仿宋_GB2312" w:hAnsi="仿宋_GB2312" w:eastAsia="仿宋_GB2312" w:cs="仿宋_GB2312"/>
          <w:color w:val="auto"/>
          <w:sz w:val="32"/>
          <w:szCs w:val="32"/>
          <w:lang w:eastAsia="zh-CN"/>
        </w:rPr>
        <w:t>裁判员</w:t>
      </w:r>
      <w:r>
        <w:rPr>
          <w:rFonts w:hint="eastAsia" w:ascii="仿宋_GB2312" w:hAnsi="仿宋_GB2312" w:eastAsia="仿宋_GB2312" w:cs="仿宋_GB2312"/>
          <w:color w:val="auto"/>
          <w:sz w:val="32"/>
          <w:szCs w:val="32"/>
        </w:rPr>
        <w:t>作参考</w:t>
      </w:r>
      <w:r>
        <w:rPr>
          <w:rFonts w:hint="eastAsia" w:ascii="仿宋_GB2312" w:hAnsi="仿宋_GB2312" w:eastAsia="仿宋_GB2312" w:cs="仿宋_GB2312"/>
          <w:sz w:val="32"/>
          <w:szCs w:val="32"/>
        </w:rPr>
        <w:t>。</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裁判员</w:t>
      </w:r>
      <w:r>
        <w:rPr>
          <w:rFonts w:hint="eastAsia" w:ascii="黑体" w:hAnsi="黑体" w:eastAsia="黑体" w:cs="黑体"/>
          <w:sz w:val="32"/>
          <w:szCs w:val="32"/>
        </w:rPr>
        <w:t>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参与评审活动的权利。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（一）以个人身份独立提出意见和建议，不受任何单位或个人干预。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（二）按照有关规定获取相应评审劳务报酬。</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（三）有权拒绝参加自己不熟悉的专业技术领域的评审活动。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（四）可自愿退出</w:t>
      </w:r>
      <w:r>
        <w:rPr>
          <w:rFonts w:hint="eastAsia" w:ascii="仿宋_GB2312" w:hAnsi="仿宋_GB2312" w:eastAsia="仿宋_GB2312" w:cs="仿宋_GB2312"/>
          <w:sz w:val="32"/>
          <w:szCs w:val="32"/>
          <w:lang w:eastAsia="zh-CN"/>
        </w:rPr>
        <w:t>裁判员库</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裁判员</w:t>
      </w:r>
      <w:r>
        <w:rPr>
          <w:rFonts w:hint="eastAsia" w:ascii="仿宋_GB2312" w:hAnsi="仿宋_GB2312" w:eastAsia="仿宋_GB2312" w:cs="仿宋_GB2312"/>
          <w:sz w:val="32"/>
          <w:szCs w:val="32"/>
        </w:rPr>
        <w:t>参与评审活动应履行以下义务。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（一）按照客观、公正、独立的原则参与评审等活动，提出专业意见，不得委托他人代评。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（二）严格遵守工作纪律及保密规定，严禁泄露在评审过程中知悉的技术秘密、商业秘密和个人隐私。严禁泄露评审的内容、过程及结果等重要信息，不得侵犯被评审项目的知识产权。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（三）参与评审的活动与本人或所在单位有利害关系，影响公正履行职责的，应当回避。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（四）不得接受或索取被评审项目所属单位及有关单位和人员的馈赠、宴请或其他不正当利益。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（五）如实填写个人有关信息资料，接受进入</w:t>
      </w:r>
      <w:r>
        <w:rPr>
          <w:rFonts w:hint="eastAsia" w:ascii="仿宋_GB2312" w:hAnsi="仿宋_GB2312" w:eastAsia="仿宋_GB2312" w:cs="仿宋_GB2312"/>
          <w:sz w:val="32"/>
          <w:szCs w:val="32"/>
          <w:lang w:eastAsia="zh-CN"/>
        </w:rPr>
        <w:t>裁判员库</w:t>
      </w:r>
      <w:r>
        <w:rPr>
          <w:rFonts w:hint="eastAsia" w:ascii="仿宋_GB2312" w:hAnsi="仿宋_GB2312" w:eastAsia="仿宋_GB2312" w:cs="仿宋_GB2312"/>
          <w:sz w:val="32"/>
          <w:szCs w:val="32"/>
        </w:rPr>
        <w:t>的资格审验、信用评定。个人信息发生变动时，及时</w:t>
      </w:r>
      <w:r>
        <w:rPr>
          <w:rFonts w:hint="eastAsia" w:ascii="仿宋_GB2312" w:hAnsi="仿宋_GB2312" w:eastAsia="仿宋_GB2312" w:cs="仿宋_GB2312"/>
          <w:sz w:val="32"/>
          <w:szCs w:val="32"/>
          <w:lang w:eastAsia="zh-CN"/>
        </w:rPr>
        <w:t>修改</w:t>
      </w:r>
      <w:r>
        <w:rPr>
          <w:rFonts w:hint="eastAsia" w:ascii="仿宋_GB2312" w:hAnsi="仿宋_GB2312" w:eastAsia="仿宋_GB2312" w:cs="仿宋_GB2312"/>
          <w:sz w:val="32"/>
          <w:szCs w:val="32"/>
        </w:rPr>
        <w:t>更新信息。</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监督管理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的评审活动进行监督。在评审过程中，发现</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存在徇私舞弊、不按规定进行评审、违反评审纪律和有关规定等行为的，应当终止该</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的评审活动，必要时重新组织评审。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评审活动组织单位和个人不得擅自泄露评审</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信息和评审情况。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工作人员违反本办法的，按照</w:t>
      </w:r>
      <w:r>
        <w:rPr>
          <w:rFonts w:hint="eastAsia" w:ascii="仿宋_GB2312" w:hAnsi="仿宋_GB2312" w:eastAsia="仿宋_GB2312" w:cs="仿宋_GB2312"/>
          <w:sz w:val="32"/>
          <w:szCs w:val="32"/>
          <w:lang w:eastAsia="zh-CN"/>
        </w:rPr>
        <w:t>事业单位人员</w:t>
      </w:r>
      <w:r>
        <w:rPr>
          <w:rFonts w:hint="eastAsia" w:ascii="仿宋_GB2312" w:hAnsi="仿宋_GB2312" w:eastAsia="仿宋_GB2312" w:cs="仿宋_GB2312"/>
          <w:sz w:val="32"/>
          <w:szCs w:val="32"/>
        </w:rPr>
        <w:t>行为规范有关规定处理。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个人的违法、违规等行为对有关单位造成损失的，由涉事</w:t>
      </w:r>
      <w:r>
        <w:rPr>
          <w:rFonts w:hint="eastAsia" w:ascii="仿宋_GB2312" w:hAnsi="仿宋_GB2312" w:eastAsia="仿宋_GB2312" w:cs="仿宋_GB2312"/>
          <w:sz w:val="32"/>
          <w:szCs w:val="32"/>
          <w:lang w:eastAsia="zh-CN"/>
        </w:rPr>
        <w:t>裁判员</w:t>
      </w:r>
      <w:r>
        <w:rPr>
          <w:rFonts w:hint="eastAsia" w:ascii="仿宋_GB2312" w:hAnsi="仿宋_GB2312" w:eastAsia="仿宋_GB2312" w:cs="仿宋_GB2312"/>
          <w:sz w:val="32"/>
          <w:szCs w:val="32"/>
        </w:rPr>
        <w:t>本人承担相应的责任。</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eastAsia="zh-CN"/>
        </w:rPr>
        <w:t>甘肃</w:t>
      </w:r>
      <w:r>
        <w:rPr>
          <w:rFonts w:hint="eastAsia" w:ascii="仿宋_GB2312" w:hAnsi="仿宋_GB2312" w:eastAsia="仿宋_GB2312" w:cs="仿宋_GB2312"/>
          <w:sz w:val="32"/>
          <w:szCs w:val="32"/>
          <w:lang w:val="en-US" w:eastAsia="zh-CN"/>
        </w:rPr>
        <w:t>科技馆</w:t>
      </w:r>
      <w:r>
        <w:rPr>
          <w:rFonts w:hint="eastAsia" w:ascii="仿宋_GB2312" w:hAnsi="仿宋_GB2312" w:eastAsia="仿宋_GB2312" w:cs="仿宋_GB2312"/>
          <w:sz w:val="32"/>
          <w:szCs w:val="32"/>
        </w:rPr>
        <w:t>负责解释。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月1日起施行。</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楷体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平和繁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楷体繁体">
    <w:panose1 w:val="03000509000000000000"/>
    <w:charset w:val="86"/>
    <w:family w:val="auto"/>
    <w:pitch w:val="default"/>
    <w:sig w:usb0="00000001" w:usb1="080E0000" w:usb2="00000000" w:usb3="00000000" w:csb0="00040000" w:csb1="00000000"/>
  </w:font>
  <w:font w:name="方正水柱繁体">
    <w:panose1 w:val="03000509000000000000"/>
    <w:charset w:val="86"/>
    <w:family w:val="auto"/>
    <w:pitch w:val="default"/>
    <w:sig w:usb0="00000001" w:usb1="080E0000" w:usb2="00000000" w:usb3="00000000" w:csb0="00040000" w:csb1="00000000"/>
  </w:font>
  <w:font w:name="方正水黑繁体">
    <w:panose1 w:val="03000509000000000000"/>
    <w:charset w:val="86"/>
    <w:family w:val="auto"/>
    <w:pitch w:val="default"/>
    <w:sig w:usb0="00000001" w:usb1="080E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abriola">
    <w:panose1 w:val="04040605051002020D02"/>
    <w:charset w:val="00"/>
    <w:family w:val="auto"/>
    <w:pitch w:val="default"/>
    <w:sig w:usb0="E00002EF" w:usb1="5000204B"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Euphemia">
    <w:panose1 w:val="020B0503040102020104"/>
    <w:charset w:val="00"/>
    <w:family w:val="auto"/>
    <w:pitch w:val="default"/>
    <w:sig w:usb0="8000006F" w:usb1="0000004A" w:usb2="00002000" w:usb3="00000000" w:csb0="00000001" w:csb1="00000000"/>
  </w:font>
  <w:font w:name="Ebrima">
    <w:panose1 w:val="02000000000000000000"/>
    <w:charset w:val="00"/>
    <w:family w:val="auto"/>
    <w:pitch w:val="default"/>
    <w:sig w:usb0="A000505F" w:usb1="02000041" w:usb2="00000000" w:usb3="00000404" w:csb0="00000093" w:csb1="00000000"/>
  </w:font>
  <w:font w:name="Courier New">
    <w:panose1 w:val="02070309020205020404"/>
    <w:charset w:val="00"/>
    <w:family w:val="auto"/>
    <w:pitch w:val="default"/>
    <w:sig w:usb0="E0002AFF" w:usb1="C0007843" w:usb2="00000009" w:usb3="00000000" w:csb0="400001FF" w:csb1="FFFF0000"/>
  </w:font>
  <w:font w:name="CordiaUPC">
    <w:panose1 w:val="020B03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Batang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Kokila">
    <w:panose1 w:val="020B0604020202020204"/>
    <w:charset w:val="00"/>
    <w:family w:val="auto"/>
    <w:pitch w:val="default"/>
    <w:sig w:usb0="00008003"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简体">
    <w:panose1 w:val="03000509000000000000"/>
    <w:charset w:val="86"/>
    <w:family w:val="script"/>
    <w:pitch w:val="default"/>
    <w:sig w:usb0="00000001" w:usb1="080E0000" w:usb2="00000000" w:usb3="00000000" w:csb0="00040000" w:csb1="00000000"/>
  </w:font>
  <w:font w:name="微软雅黑">
    <w:panose1 w:val="020B0503020204020204"/>
    <w:charset w:val="86"/>
    <w:family w:val="script"/>
    <w:pitch w:val="default"/>
    <w:sig w:usb0="80000287" w:usb1="280F3C52" w:usb2="00000016" w:usb3="00000000" w:csb0="0004001F"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新宋体">
    <w:panose1 w:val="02010609030101010101"/>
    <w:charset w:val="86"/>
    <w:family w:val="swiss"/>
    <w:pitch w:val="default"/>
    <w:sig w:usb0="00000003" w:usb1="288F0000" w:usb2="00000006" w:usb3="00000000" w:csb0="00040001"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新宋体">
    <w:panose1 w:val="02010609030101010101"/>
    <w:charset w:val="86"/>
    <w:family w:val="decorative"/>
    <w:pitch w:val="default"/>
    <w:sig w:usb0="00000003" w:usb1="288F0000" w:usb2="00000006" w:usb3="00000000" w:csb0="00040001" w:csb1="00000000"/>
  </w:font>
  <w:font w:name="Segoe UI">
    <w:panose1 w:val="020B0502040204020203"/>
    <w:charset w:val="00"/>
    <w:family w:val="roman"/>
    <w:pitch w:val="default"/>
    <w:sig w:usb0="E10022FF" w:usb1="C000E47F" w:usb2="00000029" w:usb3="00000000" w:csb0="200001DF" w:csb1="2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新宋体">
    <w:panose1 w:val="02010609030101010101"/>
    <w:charset w:val="86"/>
    <w:family w:val="roman"/>
    <w:pitch w:val="default"/>
    <w:sig w:usb0="00000003" w:usb1="288F0000" w:usb2="0000000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NumberOnly">
    <w:panose1 w:val="020B0500000000000000"/>
    <w:charset w:val="00"/>
    <w:family w:val="auto"/>
    <w:pitch w:val="default"/>
    <w:sig w:usb0="8000002F" w:usb1="10000048" w:usb2="00000000" w:usb3="00000000" w:csb0="00000111" w:csb1="40000000"/>
  </w:font>
  <w:font w:name="Yu Gothic UI Light">
    <w:altName w:val="CordiaUPC"/>
    <w:panose1 w:val="020B0300000000000000"/>
    <w:charset w:val="00"/>
    <w:family w:val="auto"/>
    <w:pitch w:val="default"/>
    <w:sig w:usb0="00000000" w:usb1="00000000" w:usb2="00000016" w:usb3="00000000" w:csb0="2002009F" w:csb1="00000000"/>
  </w:font>
  <w:font w:name="Malgun Gothic">
    <w:panose1 w:val="020B0503020000020004"/>
    <w:charset w:val="81"/>
    <w:family w:val="auto"/>
    <w:pitch w:val="default"/>
    <w:sig w:usb0="900002AF" w:usb1="01D77CFB" w:usb2="00000012" w:usb3="00000000" w:csb0="00080001" w:csb1="00000000"/>
  </w:font>
  <w:font w:name="Segoe UI">
    <w:panose1 w:val="020B0502040204020203"/>
    <w:charset w:val="00"/>
    <w:family w:val="decorative"/>
    <w:pitch w:val="default"/>
    <w:sig w:usb0="E10022FF" w:usb1="C000E47F" w:usb2="00000029" w:usb3="00000000" w:csb0="200001DF" w:csb1="20000000"/>
  </w:font>
  <w:font w:name="Segoe UI">
    <w:panose1 w:val="020B0502040204020203"/>
    <w:charset w:val="00"/>
    <w:family w:val="modern"/>
    <w:pitch w:val="default"/>
    <w:sig w:usb0="E10022FF" w:usb1="C000E47F" w:usb2="00000029" w:usb3="00000000" w:csb0="200001DF" w:csb1="20000000"/>
  </w:font>
  <w:font w:name="Vrinda">
    <w:panose1 w:val="020B0502040204020203"/>
    <w:charset w:val="00"/>
    <w:family w:val="auto"/>
    <w:pitch w:val="default"/>
    <w:sig w:usb0="00010003" w:usb1="00000000" w:usb2="00000000" w:usb3="00000000" w:csb0="00000001" w:csb1="00000000"/>
  </w:font>
  <w:font w:name="Segoe UI Emoji">
    <w:altName w:val="Segoe UI"/>
    <w:panose1 w:val="020B0502040204020203"/>
    <w:charset w:val="00"/>
    <w:family w:val="auto"/>
    <w:pitch w:val="default"/>
    <w:sig w:usb0="00000000"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Symbol">
    <w:panose1 w:val="050501020107060205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64B6E"/>
    <w:rsid w:val="03C661BF"/>
    <w:rsid w:val="04EA08A0"/>
    <w:rsid w:val="053A7050"/>
    <w:rsid w:val="05AD3F34"/>
    <w:rsid w:val="05EE6E49"/>
    <w:rsid w:val="05F750C5"/>
    <w:rsid w:val="09FB2DEB"/>
    <w:rsid w:val="0A2707B8"/>
    <w:rsid w:val="0D0368AD"/>
    <w:rsid w:val="0DEB2D9B"/>
    <w:rsid w:val="0F6F24BF"/>
    <w:rsid w:val="11E60C1C"/>
    <w:rsid w:val="17C008E2"/>
    <w:rsid w:val="17F4515B"/>
    <w:rsid w:val="17F6065E"/>
    <w:rsid w:val="197907DA"/>
    <w:rsid w:val="19835866"/>
    <w:rsid w:val="19DE26FD"/>
    <w:rsid w:val="1D4E6864"/>
    <w:rsid w:val="1E8E5EDC"/>
    <w:rsid w:val="1F79042F"/>
    <w:rsid w:val="20030393"/>
    <w:rsid w:val="20064B6E"/>
    <w:rsid w:val="230B0207"/>
    <w:rsid w:val="239A6C32"/>
    <w:rsid w:val="25856097"/>
    <w:rsid w:val="25A869D6"/>
    <w:rsid w:val="2BDA442E"/>
    <w:rsid w:val="2D07066E"/>
    <w:rsid w:val="30555D5A"/>
    <w:rsid w:val="343524B2"/>
    <w:rsid w:val="34FD1EFB"/>
    <w:rsid w:val="3D045B29"/>
    <w:rsid w:val="3DBB7856"/>
    <w:rsid w:val="3E374C21"/>
    <w:rsid w:val="3F473AFA"/>
    <w:rsid w:val="408C2A6B"/>
    <w:rsid w:val="442A0DE4"/>
    <w:rsid w:val="44860C7B"/>
    <w:rsid w:val="45915529"/>
    <w:rsid w:val="49154775"/>
    <w:rsid w:val="4B1054C3"/>
    <w:rsid w:val="4B1B33F7"/>
    <w:rsid w:val="5652488E"/>
    <w:rsid w:val="566717CE"/>
    <w:rsid w:val="566E2987"/>
    <w:rsid w:val="56FC0B34"/>
    <w:rsid w:val="572B4D8F"/>
    <w:rsid w:val="5825082B"/>
    <w:rsid w:val="5DBE3C42"/>
    <w:rsid w:val="60E34B01"/>
    <w:rsid w:val="68A747C2"/>
    <w:rsid w:val="694B1A4D"/>
    <w:rsid w:val="6A2A05A8"/>
    <w:rsid w:val="6BF15462"/>
    <w:rsid w:val="6EAB2E1E"/>
    <w:rsid w:val="705C149D"/>
    <w:rsid w:val="72D47D1A"/>
    <w:rsid w:val="72DF6990"/>
    <w:rsid w:val="73761AFD"/>
    <w:rsid w:val="73D12C7E"/>
    <w:rsid w:val="790F7369"/>
    <w:rsid w:val="79DE3700"/>
    <w:rsid w:val="7ABB2CA0"/>
    <w:rsid w:val="7D2D0569"/>
    <w:rsid w:val="7D3127F3"/>
    <w:rsid w:val="7FE761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方正小标宋简体"/>
      <w:b/>
      <w:kern w:val="44"/>
      <w:sz w:val="32"/>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2020-09-02T06:36:00Z</dcterms:created>
  <dc:creator>Administrator</dc:creator>
  <cp:lastModifiedBy>admin</cp:lastModifiedBy>
  <cp:lastPrinted>2020-12-29T08:23:00Z</cp:lastPrinted>
  <dcterms:modified xsi:type="dcterms:W3CDTF">2020-12-30T03:15:19Z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