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lang w:eastAsia="zh-CN"/>
        </w:rPr>
        <w:t>中共甘肃省委宣传部</w:t>
      </w:r>
      <w:r>
        <w:rPr>
          <w:rFonts w:hint="eastAsia" w:ascii="方正小标宋_GBK" w:hAnsi="方正小标宋_GBK" w:eastAsia="方正小标宋_GBK" w:cs="方正小标宋_GBK"/>
          <w:sz w:val="44"/>
          <w:szCs w:val="44"/>
        </w:rPr>
        <w:t>关于组织申报20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年度省社科规划项目的通知</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eastAsia="仿宋_GB2312"/>
          <w:sz w:val="32"/>
          <w:szCs w:val="32"/>
        </w:rPr>
      </w:pPr>
      <w:r>
        <w:rPr>
          <w:rFonts w:hint="eastAsia" w:ascii="仿宋_GB2312" w:eastAsia="仿宋_GB2312"/>
          <w:sz w:val="32"/>
          <w:szCs w:val="32"/>
        </w:rPr>
        <w:t>各市</w:t>
      </w:r>
      <w:r>
        <w:rPr>
          <w:rFonts w:hint="eastAsia" w:ascii="仿宋_GB2312" w:eastAsia="仿宋_GB2312"/>
          <w:sz w:val="32"/>
          <w:szCs w:val="32"/>
          <w:lang w:eastAsia="zh-CN"/>
        </w:rPr>
        <w:t>、</w:t>
      </w:r>
      <w:r>
        <w:rPr>
          <w:rFonts w:hint="eastAsia" w:ascii="仿宋_GB2312" w:eastAsia="仿宋_GB2312"/>
          <w:sz w:val="32"/>
          <w:szCs w:val="32"/>
        </w:rPr>
        <w:t>州</w:t>
      </w:r>
      <w:r>
        <w:rPr>
          <w:rFonts w:hint="eastAsia" w:ascii="仿宋_GB2312" w:eastAsia="仿宋_GB2312"/>
          <w:sz w:val="32"/>
          <w:szCs w:val="32"/>
          <w:lang w:eastAsia="zh-CN"/>
        </w:rPr>
        <w:t>党</w:t>
      </w:r>
      <w:r>
        <w:rPr>
          <w:rFonts w:hint="eastAsia" w:ascii="仿宋_GB2312" w:eastAsia="仿宋_GB2312"/>
          <w:sz w:val="32"/>
          <w:szCs w:val="32"/>
        </w:rPr>
        <w:t>委宣传部，</w:t>
      </w:r>
      <w:r>
        <w:rPr>
          <w:rFonts w:hint="eastAsia" w:ascii="仿宋_GB2312" w:eastAsia="仿宋_GB2312"/>
          <w:sz w:val="32"/>
          <w:szCs w:val="32"/>
          <w:lang w:eastAsia="zh-CN"/>
        </w:rPr>
        <w:t>省直</w:t>
      </w:r>
      <w:r>
        <w:rPr>
          <w:rFonts w:hint="eastAsia" w:ascii="仿宋_GB2312" w:eastAsia="仿宋_GB2312"/>
          <w:sz w:val="32"/>
          <w:szCs w:val="32"/>
        </w:rPr>
        <w:t>有关部门，省内各高校、社科研究单位：</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为做好20</w:t>
      </w:r>
      <w:r>
        <w:rPr>
          <w:rFonts w:hint="eastAsia" w:ascii="仿宋_GB2312" w:eastAsia="仿宋_GB2312"/>
          <w:sz w:val="32"/>
          <w:szCs w:val="32"/>
          <w:lang w:val="en-US" w:eastAsia="zh-CN"/>
        </w:rPr>
        <w:t>20</w:t>
      </w:r>
      <w:r>
        <w:rPr>
          <w:rFonts w:hint="eastAsia" w:ascii="仿宋_GB2312" w:eastAsia="仿宋_GB2312"/>
          <w:sz w:val="32"/>
          <w:szCs w:val="32"/>
        </w:rPr>
        <w:t>年度省社科规划项目申报受理工作，确保申报工作有序进行，</w:t>
      </w:r>
      <w:r>
        <w:rPr>
          <w:rFonts w:hint="eastAsia" w:ascii="仿宋_GB2312" w:eastAsia="仿宋_GB2312"/>
          <w:sz w:val="32"/>
          <w:szCs w:val="32"/>
          <w:lang w:eastAsia="zh-CN"/>
        </w:rPr>
        <w:t>现就</w:t>
      </w:r>
      <w:r>
        <w:rPr>
          <w:rFonts w:hint="eastAsia" w:ascii="仿宋_GB2312" w:eastAsia="仿宋_GB2312"/>
          <w:sz w:val="32"/>
          <w:szCs w:val="32"/>
        </w:rPr>
        <w:t>有关事宜通知如下：</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以马克思列宁主义、毛泽东思想、</w:t>
      </w:r>
      <w:r>
        <w:rPr>
          <w:rFonts w:hint="eastAsia" w:ascii="仿宋_GB2312" w:eastAsia="仿宋_GB2312"/>
          <w:sz w:val="32"/>
          <w:szCs w:val="32"/>
        </w:rPr>
        <w:t>邓小平理论、“三个代表”重要思想、科学发展观</w:t>
      </w:r>
      <w:r>
        <w:rPr>
          <w:rFonts w:hint="eastAsia" w:ascii="仿宋_GB2312" w:eastAsia="仿宋_GB2312"/>
          <w:sz w:val="32"/>
          <w:szCs w:val="32"/>
          <w:lang w:eastAsia="zh-CN"/>
        </w:rPr>
        <w:t>、习近平新时代中国特色社会主义思想</w:t>
      </w:r>
      <w:r>
        <w:rPr>
          <w:rFonts w:hint="eastAsia" w:ascii="仿宋_GB2312" w:eastAsia="仿宋_GB2312"/>
          <w:sz w:val="32"/>
          <w:szCs w:val="32"/>
        </w:rPr>
        <w:t>为指导，</w:t>
      </w:r>
      <w:r>
        <w:rPr>
          <w:rFonts w:hint="eastAsia" w:ascii="仿宋_GB2312" w:eastAsia="仿宋_GB2312"/>
          <w:sz w:val="32"/>
          <w:szCs w:val="32"/>
          <w:lang w:eastAsia="zh-CN"/>
        </w:rPr>
        <w:t>深入</w:t>
      </w:r>
      <w:r>
        <w:rPr>
          <w:rFonts w:hint="eastAsia" w:ascii="仿宋_GB2312" w:eastAsia="仿宋_GB2312"/>
          <w:sz w:val="32"/>
          <w:szCs w:val="32"/>
        </w:rPr>
        <w:t>贯彻落实党的</w:t>
      </w:r>
      <w:r>
        <w:rPr>
          <w:rFonts w:hint="eastAsia" w:ascii="仿宋_GB2312" w:eastAsia="仿宋_GB2312"/>
          <w:sz w:val="32"/>
          <w:szCs w:val="32"/>
          <w:lang w:eastAsia="zh-CN"/>
        </w:rPr>
        <w:t>十九大和十九届二中、三中、四中</w:t>
      </w:r>
      <w:r>
        <w:rPr>
          <w:rFonts w:hint="eastAsia" w:ascii="仿宋_GB2312" w:eastAsia="仿宋_GB2312"/>
          <w:sz w:val="32"/>
          <w:szCs w:val="32"/>
        </w:rPr>
        <w:t>全会精神，贯彻落实</w:t>
      </w:r>
      <w:r>
        <w:rPr>
          <w:rFonts w:hint="eastAsia" w:ascii="仿宋_GB2312" w:eastAsia="仿宋_GB2312"/>
          <w:sz w:val="32"/>
          <w:szCs w:val="32"/>
          <w:lang w:eastAsia="zh-CN"/>
        </w:rPr>
        <w:t>全国宣传部长会议精神和</w:t>
      </w:r>
      <w:r>
        <w:rPr>
          <w:rFonts w:hint="eastAsia" w:ascii="仿宋_GB2312" w:eastAsia="仿宋_GB2312"/>
          <w:sz w:val="32"/>
          <w:szCs w:val="32"/>
        </w:rPr>
        <w:t>省第十三次党代会精神，</w:t>
      </w:r>
      <w:r>
        <w:rPr>
          <w:rFonts w:hint="eastAsia" w:ascii="仿宋_GB2312" w:eastAsia="仿宋_GB2312"/>
          <w:sz w:val="32"/>
          <w:szCs w:val="32"/>
          <w:lang w:eastAsia="zh-CN"/>
        </w:rPr>
        <w:t>坚持解放思想、实事求是、与时俱进、求真务实，</w:t>
      </w:r>
      <w:r>
        <w:rPr>
          <w:rFonts w:hint="eastAsia" w:ascii="仿宋_GB2312" w:eastAsia="仿宋_GB2312"/>
          <w:sz w:val="32"/>
          <w:szCs w:val="32"/>
        </w:rPr>
        <w:t>坚持以</w:t>
      </w:r>
      <w:r>
        <w:rPr>
          <w:rFonts w:hint="eastAsia" w:ascii="仿宋_GB2312" w:eastAsia="仿宋_GB2312"/>
          <w:sz w:val="32"/>
          <w:szCs w:val="32"/>
          <w:lang w:eastAsia="zh-CN"/>
        </w:rPr>
        <w:t>我省经济社会发展</w:t>
      </w:r>
      <w:r>
        <w:rPr>
          <w:rFonts w:hint="eastAsia" w:ascii="仿宋_GB2312" w:eastAsia="仿宋_GB2312"/>
          <w:sz w:val="32"/>
          <w:szCs w:val="32"/>
        </w:rPr>
        <w:t>重大现实问题为主攻方向，坚持基础研究和应用研究并重，</w:t>
      </w:r>
      <w:r>
        <w:rPr>
          <w:rFonts w:hint="eastAsia" w:ascii="仿宋_GB2312" w:eastAsia="仿宋_GB2312"/>
          <w:sz w:val="32"/>
          <w:szCs w:val="32"/>
          <w:lang w:eastAsia="zh-CN"/>
        </w:rPr>
        <w:t>着力推出有学术思想价值、有实践应用价值的研究成果，为省委省政府科学决策提供参考，努力为</w:t>
      </w:r>
      <w:r>
        <w:rPr>
          <w:rFonts w:hint="default" w:ascii="仿宋_GB2312" w:eastAsia="仿宋_GB2312"/>
          <w:sz w:val="32"/>
          <w:szCs w:val="32"/>
          <w:lang w:eastAsia="zh-CN"/>
        </w:rPr>
        <w:t>谱写加快建设幸福美好新甘肃、不断开创富民兴陇新局面的时代篇</w:t>
      </w:r>
      <w:r>
        <w:rPr>
          <w:rFonts w:hint="eastAsia" w:ascii="仿宋_GB2312" w:eastAsia="仿宋_GB2312"/>
          <w:sz w:val="32"/>
          <w:szCs w:val="32"/>
          <w:lang w:eastAsia="zh-CN"/>
        </w:rPr>
        <w:t>章提供理论支撑和智力支持。</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二、选题要求及项目类别</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年度省社科规划项目</w:t>
      </w:r>
      <w:r>
        <w:rPr>
          <w:rFonts w:hint="eastAsia" w:ascii="仿宋_GB2312" w:eastAsia="仿宋_GB2312"/>
          <w:sz w:val="32"/>
          <w:szCs w:val="32"/>
          <w:lang w:val="en-US" w:eastAsia="zh-CN"/>
        </w:rPr>
        <w:t>课题指南</w:t>
      </w:r>
      <w:r>
        <w:rPr>
          <w:rFonts w:hint="eastAsia" w:ascii="仿宋_GB2312" w:eastAsia="仿宋_GB2312"/>
          <w:sz w:val="32"/>
          <w:szCs w:val="32"/>
        </w:rPr>
        <w:t>》</w:t>
      </w:r>
      <w:r>
        <w:rPr>
          <w:rFonts w:hint="eastAsia" w:ascii="仿宋_GB2312" w:eastAsia="仿宋_GB2312"/>
          <w:sz w:val="32"/>
          <w:szCs w:val="32"/>
          <w:lang w:eastAsia="zh-CN"/>
        </w:rPr>
        <w:t>除了</w:t>
      </w:r>
      <w:r>
        <w:rPr>
          <w:rFonts w:hint="eastAsia" w:ascii="仿宋_GB2312" w:eastAsia="仿宋_GB2312"/>
          <w:sz w:val="32"/>
          <w:szCs w:val="32"/>
        </w:rPr>
        <w:t>哲学社会科学各学科研究课题</w:t>
      </w:r>
      <w:r>
        <w:rPr>
          <w:rFonts w:hint="eastAsia" w:ascii="仿宋_GB2312" w:eastAsia="仿宋_GB2312"/>
          <w:sz w:val="32"/>
          <w:szCs w:val="32"/>
          <w:lang w:eastAsia="zh-CN"/>
        </w:rPr>
        <w:t>之外，</w:t>
      </w:r>
      <w:r>
        <w:rPr>
          <w:rFonts w:hint="eastAsia" w:ascii="仿宋_GB2312" w:eastAsia="仿宋_GB2312"/>
          <w:sz w:val="32"/>
          <w:szCs w:val="32"/>
        </w:rPr>
        <w:t>围绕</w:t>
      </w:r>
      <w:r>
        <w:rPr>
          <w:rFonts w:hint="eastAsia" w:ascii="仿宋_GB2312" w:eastAsia="仿宋_GB2312"/>
          <w:sz w:val="32"/>
          <w:szCs w:val="32"/>
          <w:lang w:eastAsia="zh-CN"/>
        </w:rPr>
        <w:t>我省经济社会发展的重大理论与实践问题</w:t>
      </w:r>
      <w:r>
        <w:rPr>
          <w:rFonts w:hint="eastAsia" w:ascii="仿宋_GB2312" w:eastAsia="仿宋_GB2312"/>
          <w:sz w:val="32"/>
          <w:szCs w:val="32"/>
        </w:rPr>
        <w:t>，结合我省当前重点工作</w:t>
      </w:r>
      <w:r>
        <w:rPr>
          <w:rFonts w:hint="eastAsia" w:ascii="仿宋_GB2312" w:eastAsia="仿宋_GB2312"/>
          <w:sz w:val="32"/>
          <w:szCs w:val="32"/>
          <w:lang w:eastAsia="zh-CN"/>
        </w:rPr>
        <w:t>，单列</w:t>
      </w:r>
      <w:r>
        <w:rPr>
          <w:rFonts w:hint="eastAsia" w:ascii="仿宋_GB2312" w:eastAsia="仿宋_GB2312"/>
          <w:sz w:val="32"/>
          <w:szCs w:val="32"/>
        </w:rPr>
        <w:t>习近平总书记对甘肃重要讲话和指示精神研究</w:t>
      </w:r>
      <w:r>
        <w:rPr>
          <w:rFonts w:hint="eastAsia" w:ascii="仿宋_GB2312" w:eastAsia="仿宋_GB2312"/>
          <w:sz w:val="32"/>
          <w:szCs w:val="32"/>
          <w:lang w:eastAsia="zh-CN"/>
        </w:rPr>
        <w:t>、</w:t>
      </w:r>
      <w:r>
        <w:rPr>
          <w:rFonts w:hint="eastAsia" w:ascii="仿宋_GB2312" w:eastAsia="仿宋_GB2312"/>
          <w:sz w:val="32"/>
          <w:szCs w:val="32"/>
        </w:rPr>
        <w:t>宣传思想文化工作研究</w:t>
      </w:r>
      <w:r>
        <w:rPr>
          <w:rFonts w:hint="eastAsia" w:ascii="仿宋_GB2312" w:eastAsia="仿宋_GB2312"/>
          <w:sz w:val="32"/>
          <w:szCs w:val="32"/>
          <w:lang w:eastAsia="zh-CN"/>
        </w:rPr>
        <w:t>、</w:t>
      </w:r>
      <w:r>
        <w:rPr>
          <w:rFonts w:hint="eastAsia" w:ascii="仿宋_GB2312" w:eastAsia="仿宋_GB2312"/>
          <w:sz w:val="32"/>
          <w:szCs w:val="32"/>
        </w:rPr>
        <w:t>健全公共卫生应急管理体系研究</w:t>
      </w:r>
      <w:r>
        <w:rPr>
          <w:rFonts w:hint="eastAsia" w:ascii="仿宋_GB2312" w:eastAsia="仿宋_GB2312"/>
          <w:sz w:val="32"/>
          <w:szCs w:val="32"/>
          <w:lang w:eastAsia="zh-CN"/>
        </w:rPr>
        <w:t>三个专项研究课题</w:t>
      </w:r>
      <w:r>
        <w:rPr>
          <w:rFonts w:hint="eastAsia" w:ascii="仿宋_GB2312" w:eastAsia="仿宋_GB2312"/>
          <w:sz w:val="32"/>
          <w:szCs w:val="32"/>
          <w:lang w:val="en-US" w:eastAsia="zh-CN"/>
        </w:rPr>
        <w:t>。</w:t>
      </w:r>
      <w:r>
        <w:rPr>
          <w:rFonts w:hint="eastAsia" w:ascii="仿宋_GB2312" w:eastAsia="仿宋_GB2312"/>
          <w:sz w:val="32"/>
          <w:szCs w:val="32"/>
        </w:rPr>
        <w:t>申请人</w:t>
      </w:r>
      <w:r>
        <w:rPr>
          <w:rFonts w:hint="eastAsia" w:ascii="仿宋_GB2312" w:eastAsia="仿宋_GB2312"/>
          <w:sz w:val="32"/>
          <w:szCs w:val="32"/>
          <w:lang w:eastAsia="zh-CN"/>
        </w:rPr>
        <w:t>应当根据《课题指南》的要求确定研究课题，也可根据自己的研究优势和学术积累自主确定研究课题</w:t>
      </w:r>
      <w:r>
        <w:rPr>
          <w:rFonts w:hint="eastAsia" w:ascii="仿宋_GB2312" w:eastAsia="仿宋_GB2312"/>
          <w:sz w:val="32"/>
          <w:szCs w:val="32"/>
        </w:rPr>
        <w:t>。</w:t>
      </w:r>
      <w:r>
        <w:rPr>
          <w:rFonts w:hint="eastAsia" w:ascii="仿宋_GB2312" w:eastAsia="仿宋_GB2312"/>
          <w:sz w:val="32"/>
          <w:szCs w:val="32"/>
          <w:lang w:eastAsia="zh-CN"/>
        </w:rPr>
        <w:t>基础研究应当瞄准国内国际学术发展前沿，体现</w:t>
      </w:r>
      <w:r>
        <w:rPr>
          <w:rFonts w:hint="eastAsia" w:ascii="仿宋_GB2312" w:eastAsia="仿宋_GB2312"/>
          <w:sz w:val="32"/>
          <w:szCs w:val="32"/>
        </w:rPr>
        <w:t>甘肃特色，具有原创性</w:t>
      </w:r>
      <w:r>
        <w:rPr>
          <w:rFonts w:hint="eastAsia" w:ascii="仿宋_GB2312" w:eastAsia="仿宋_GB2312"/>
          <w:sz w:val="32"/>
          <w:szCs w:val="32"/>
          <w:lang w:eastAsia="zh-CN"/>
        </w:rPr>
        <w:t>、</w:t>
      </w:r>
      <w:r>
        <w:rPr>
          <w:rFonts w:hint="eastAsia" w:ascii="仿宋_GB2312" w:eastAsia="仿宋_GB2312"/>
          <w:sz w:val="32"/>
          <w:szCs w:val="32"/>
        </w:rPr>
        <w:t>开拓性</w:t>
      </w:r>
      <w:r>
        <w:rPr>
          <w:rFonts w:hint="eastAsia" w:ascii="仿宋_GB2312" w:eastAsia="仿宋_GB2312"/>
          <w:sz w:val="32"/>
          <w:szCs w:val="32"/>
          <w:lang w:eastAsia="zh-CN"/>
        </w:rPr>
        <w:t>和较高的学术思想价值；</w:t>
      </w:r>
      <w:r>
        <w:rPr>
          <w:rFonts w:hint="eastAsia" w:ascii="仿宋_GB2312" w:eastAsia="仿宋_GB2312"/>
          <w:sz w:val="32"/>
          <w:szCs w:val="32"/>
        </w:rPr>
        <w:t>应用研究</w:t>
      </w:r>
      <w:r>
        <w:rPr>
          <w:rFonts w:hint="eastAsia" w:ascii="仿宋_GB2312" w:eastAsia="仿宋_GB2312"/>
          <w:sz w:val="32"/>
          <w:szCs w:val="32"/>
          <w:lang w:eastAsia="zh-CN"/>
        </w:rPr>
        <w:t>应当紧贴全省经济社会发展实际，具有现实性、针对性和较强的实践指导意义和决策参考价值。课题名称的表述应科学、严谨、规范、简明，避免引起歧义或争议。</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三、申报人条件</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申报项目的负责人必须从事实际研究工作并真正承担和负责组织项目的实施</w:t>
      </w:r>
      <w:r>
        <w:rPr>
          <w:rFonts w:hint="eastAsia" w:ascii="仿宋_GB2312" w:eastAsia="仿宋_GB2312"/>
          <w:sz w:val="32"/>
          <w:szCs w:val="32"/>
          <w:lang w:eastAsia="zh-CN"/>
        </w:rPr>
        <w:t>，</w:t>
      </w:r>
      <w:r>
        <w:rPr>
          <w:rFonts w:hint="eastAsia" w:ascii="仿宋_GB2312" w:eastAsia="仿宋_GB2312"/>
          <w:sz w:val="32"/>
          <w:szCs w:val="32"/>
        </w:rPr>
        <w:t>具有副高级及以上专业技术职称或</w:t>
      </w:r>
      <w:r>
        <w:rPr>
          <w:rFonts w:hint="eastAsia" w:ascii="仿宋_GB2312" w:eastAsia="仿宋_GB2312"/>
          <w:sz w:val="32"/>
          <w:szCs w:val="32"/>
          <w:lang w:eastAsia="zh-CN"/>
        </w:rPr>
        <w:t>县</w:t>
      </w:r>
      <w:r>
        <w:rPr>
          <w:rFonts w:hint="eastAsia" w:ascii="仿宋_GB2312" w:eastAsia="仿宋_GB2312"/>
          <w:sz w:val="32"/>
          <w:szCs w:val="32"/>
        </w:rPr>
        <w:t>（</w:t>
      </w:r>
      <w:r>
        <w:rPr>
          <w:rFonts w:hint="eastAsia" w:ascii="仿宋_GB2312" w:eastAsia="仿宋_GB2312"/>
          <w:sz w:val="32"/>
          <w:szCs w:val="32"/>
          <w:lang w:eastAsia="zh-CN"/>
        </w:rPr>
        <w:t>处</w:t>
      </w:r>
      <w:r>
        <w:rPr>
          <w:rFonts w:hint="eastAsia" w:ascii="仿宋_GB2312" w:eastAsia="仿宋_GB2312"/>
          <w:sz w:val="32"/>
          <w:szCs w:val="32"/>
        </w:rPr>
        <w:t>）级及以上行政职务；不具有副高级及以上专业技术职称或</w:t>
      </w:r>
      <w:r>
        <w:rPr>
          <w:rFonts w:hint="eastAsia" w:ascii="仿宋_GB2312" w:eastAsia="仿宋_GB2312"/>
          <w:sz w:val="32"/>
          <w:szCs w:val="32"/>
          <w:lang w:eastAsia="zh-CN"/>
        </w:rPr>
        <w:t>县</w:t>
      </w:r>
      <w:r>
        <w:rPr>
          <w:rFonts w:hint="eastAsia" w:ascii="仿宋_GB2312" w:eastAsia="仿宋_GB2312"/>
          <w:sz w:val="32"/>
          <w:szCs w:val="32"/>
        </w:rPr>
        <w:t>（</w:t>
      </w:r>
      <w:r>
        <w:rPr>
          <w:rFonts w:hint="eastAsia" w:ascii="仿宋_GB2312" w:eastAsia="仿宋_GB2312"/>
          <w:sz w:val="32"/>
          <w:szCs w:val="32"/>
          <w:lang w:eastAsia="zh-CN"/>
        </w:rPr>
        <w:t>处</w:t>
      </w:r>
      <w:r>
        <w:rPr>
          <w:rFonts w:hint="eastAsia" w:ascii="仿宋_GB2312" w:eastAsia="仿宋_GB2312"/>
          <w:sz w:val="32"/>
          <w:szCs w:val="32"/>
        </w:rPr>
        <w:t>）级及以上行政职务的，须由两名具有正高级专业技术</w:t>
      </w:r>
      <w:r>
        <w:rPr>
          <w:rFonts w:hint="eastAsia" w:ascii="仿宋_GB2312" w:eastAsia="仿宋_GB2312"/>
          <w:sz w:val="32"/>
          <w:szCs w:val="32"/>
          <w:lang w:eastAsia="zh-CN"/>
        </w:rPr>
        <w:t>职称</w:t>
      </w:r>
      <w:r>
        <w:rPr>
          <w:rFonts w:hint="eastAsia" w:ascii="仿宋_GB2312" w:eastAsia="仿宋_GB2312"/>
          <w:sz w:val="32"/>
          <w:szCs w:val="32"/>
          <w:lang w:val="en-US" w:eastAsia="zh-CN"/>
        </w:rPr>
        <w:t>或</w:t>
      </w:r>
      <w:r>
        <w:rPr>
          <w:rFonts w:hint="eastAsia" w:ascii="仿宋_GB2312" w:eastAsia="仿宋_GB2312"/>
          <w:sz w:val="32"/>
          <w:szCs w:val="32"/>
        </w:rPr>
        <w:t>厅（局）级及以上行政职务</w:t>
      </w:r>
      <w:r>
        <w:rPr>
          <w:rFonts w:hint="eastAsia" w:ascii="仿宋_GB2312" w:eastAsia="仿宋_GB2312"/>
          <w:sz w:val="32"/>
          <w:szCs w:val="32"/>
          <w:lang w:eastAsia="zh-CN"/>
        </w:rPr>
        <w:t>的</w:t>
      </w:r>
      <w:r>
        <w:rPr>
          <w:rFonts w:hint="eastAsia" w:ascii="仿宋_GB2312" w:eastAsia="仿宋_GB2312"/>
          <w:sz w:val="32"/>
          <w:szCs w:val="32"/>
        </w:rPr>
        <w:t>同行专家</w:t>
      </w:r>
      <w:r>
        <w:rPr>
          <w:rFonts w:hint="eastAsia" w:ascii="仿宋_GB2312" w:eastAsia="仿宋_GB2312"/>
          <w:sz w:val="32"/>
          <w:szCs w:val="32"/>
          <w:lang w:eastAsia="zh-CN"/>
        </w:rPr>
        <w:t>或领导</w:t>
      </w:r>
      <w:r>
        <w:rPr>
          <w:rFonts w:hint="eastAsia" w:ascii="仿宋_GB2312" w:eastAsia="仿宋_GB2312"/>
          <w:sz w:val="32"/>
          <w:szCs w:val="32"/>
        </w:rPr>
        <w:t>推荐。申请课题的参加者或推荐人必须征得本人同意，否则视为违规申报。</w:t>
      </w:r>
    </w:p>
    <w:p>
      <w:pPr>
        <w:pStyle w:val="2"/>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申报省社科规划项目的课题负责人，同年度只能申报一个项目，且不能作为课题组成员参加其他省社科规划项目的申请；课题组成员最多只能同时参加两个省社科规划项目的申请。凡有在研国家社科基金项目和省社科规划项目的负责人，均不能申报今年的省社科规划项目</w:t>
      </w:r>
      <w:r>
        <w:rPr>
          <w:rFonts w:hint="eastAsia" w:ascii="仿宋_GB2312" w:eastAsia="仿宋_GB2312"/>
          <w:sz w:val="32"/>
          <w:szCs w:val="32"/>
          <w:lang w:eastAsia="zh-CN"/>
        </w:rPr>
        <w:t>。课题负责人及其课题组成员不得以内容基本相同或相近的各级各类在研或已结项项目申请省社科规划项目，否则视为重复申请，如获立项将给予撤项处理。已参加</w:t>
      </w:r>
      <w:r>
        <w:rPr>
          <w:rFonts w:hint="eastAsia" w:ascii="仿宋_GB2312" w:eastAsia="仿宋_GB2312"/>
          <w:sz w:val="32"/>
          <w:szCs w:val="32"/>
          <w:lang w:val="en-US" w:eastAsia="zh-CN"/>
        </w:rPr>
        <w:t>2020年度省社科规划重点课题投标的负责人，不得以内容基本相同或相近课题申报今年的省社科规划项目。</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四、申报要求</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报省社科规划项目要严格按照《申请书》和《活页》的内容规范填写，保证没有知识产权争议。《活页》中不得出现申请人前期相关研究成果和参考文献，以及其他直接或间接透露申请人相关背景的材料。凡弄虚作假者，一经发现并查实后，</w:t>
      </w:r>
      <w:r>
        <w:rPr>
          <w:rFonts w:hint="eastAsia" w:ascii="仿宋_GB2312" w:hAnsi="仿宋_GB2312" w:eastAsia="仿宋_GB2312" w:cs="仿宋_GB2312"/>
          <w:sz w:val="32"/>
          <w:szCs w:val="32"/>
          <w:lang w:val="en-US" w:eastAsia="zh-CN"/>
        </w:rPr>
        <w:t>给予项目负责人及所在单位</w:t>
      </w:r>
      <w:r>
        <w:rPr>
          <w:rFonts w:hint="eastAsia" w:ascii="仿宋_GB2312" w:hAnsi="仿宋_GB2312" w:eastAsia="仿宋_GB2312" w:cs="仿宋_GB2312"/>
          <w:sz w:val="32"/>
          <w:szCs w:val="32"/>
        </w:rPr>
        <w:t>公开通报处理，五年内不得申报</w:t>
      </w:r>
      <w:r>
        <w:rPr>
          <w:rFonts w:hint="eastAsia" w:ascii="仿宋_GB2312" w:hAnsi="仿宋_GB2312" w:eastAsia="仿宋_GB2312" w:cs="仿宋_GB2312"/>
          <w:sz w:val="32"/>
          <w:szCs w:val="32"/>
          <w:lang w:eastAsia="zh-CN"/>
        </w:rPr>
        <w:t>和参与</w:t>
      </w:r>
      <w:r>
        <w:rPr>
          <w:rFonts w:hint="eastAsia" w:ascii="仿宋_GB2312" w:hAnsi="仿宋_GB2312" w:eastAsia="仿宋_GB2312" w:cs="仿宋_GB2312"/>
          <w:sz w:val="32"/>
          <w:szCs w:val="32"/>
        </w:rPr>
        <w:t>省社科规划项目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项目负责人相关情况记入科研诚信档案</w:t>
      </w:r>
      <w:r>
        <w:rPr>
          <w:rFonts w:hint="eastAsia" w:ascii="仿宋_GB2312" w:eastAsia="仿宋_GB2312"/>
          <w:sz w:val="32"/>
          <w:szCs w:val="32"/>
        </w:rPr>
        <w:t>；如获准立项</w:t>
      </w:r>
      <w:r>
        <w:rPr>
          <w:rFonts w:hint="eastAsia" w:ascii="仿宋_GB2312" w:eastAsia="仿宋_GB2312"/>
          <w:sz w:val="32"/>
          <w:szCs w:val="32"/>
          <w:lang w:eastAsia="zh-CN"/>
        </w:rPr>
        <w:t>，除上述惩戒措施之外，给予</w:t>
      </w:r>
      <w:r>
        <w:rPr>
          <w:rFonts w:hint="eastAsia" w:ascii="仿宋_GB2312" w:eastAsia="仿宋_GB2312"/>
          <w:sz w:val="32"/>
          <w:szCs w:val="32"/>
        </w:rPr>
        <w:t>撤项处理。</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申报课题的单位和个人，应首先向本单位科研主管部门申报，由本单位科研主管部门进行初审。各市州所属单位及个人申报项目，须经市州委宣传部初审。</w:t>
      </w:r>
      <w:r>
        <w:rPr>
          <w:rFonts w:hint="eastAsia" w:ascii="仿宋_GB2312" w:eastAsia="仿宋_GB2312"/>
          <w:sz w:val="32"/>
          <w:szCs w:val="32"/>
          <w:lang w:eastAsia="zh-CN"/>
        </w:rPr>
        <w:t>初审要严把政治方向，坚持关口前移，对申请人职务职称、学历学位、在研项目情况等具体信息进行严格审核。</w:t>
      </w:r>
      <w:r>
        <w:rPr>
          <w:rFonts w:hint="eastAsia" w:ascii="仿宋_GB2312" w:eastAsia="仿宋_GB2312"/>
          <w:sz w:val="32"/>
          <w:szCs w:val="32"/>
        </w:rPr>
        <w:t>初审合格后统一报送省社科规划办，不受理个人申报。</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申报课题的单位和个人，要坚守底线、严格自律。科研人员要恪守学术道德，遵守科研活动规范，践行科研诚信要求，不得抄袭、剽窃他人科研成果或者伪造、篡改研究数据、研究结论；不得购买、代写、代投论文，弄虚作假，骗取项目、科研经费以及奖励、荣誉等，不得有其他违背科研诚信要求的行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获准立项的省社科规划项目负责人在项目执行期间要遵守相关承诺，履行约定义务，按期完成研究任务。</w:t>
      </w:r>
      <w:r>
        <w:rPr>
          <w:rFonts w:hint="eastAsia" w:ascii="仿宋_GB2312" w:eastAsia="仿宋_GB2312"/>
          <w:sz w:val="32"/>
          <w:szCs w:val="32"/>
          <w:lang w:eastAsia="zh-CN"/>
        </w:rPr>
        <w:t>获准立项的《申请书》视为具有约束力的资助合同文本。</w:t>
      </w:r>
      <w:r>
        <w:rPr>
          <w:rFonts w:hint="eastAsia" w:ascii="仿宋_GB2312" w:eastAsia="仿宋_GB2312"/>
          <w:sz w:val="32"/>
          <w:szCs w:val="32"/>
        </w:rPr>
        <w:t>项目研究的最终成果将实行匿名通讯鉴定制度。除特殊情况外，计划出版的成果须先鉴定后出版。经批准同意出版的成果出版后，须报送省社科规划办2套样书。</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五、课题评审</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申报省社科规划项目的所有课题，一律实行同行专家匿名评审。省社科规划办将召开课题评审会，组织有关专家和实际工作部门的负责同志，在充分讨论的基础上，采用无记名投票方式确定拟立项项目建议名单，报省委宣传部审定批准</w:t>
      </w:r>
      <w:r>
        <w:rPr>
          <w:rFonts w:hint="eastAsia" w:ascii="仿宋_GB2312" w:eastAsia="仿宋_GB2312"/>
          <w:sz w:val="32"/>
          <w:szCs w:val="32"/>
          <w:lang w:eastAsia="zh-CN"/>
        </w:rPr>
        <w:t>，并</w:t>
      </w:r>
      <w:r>
        <w:rPr>
          <w:rFonts w:hint="eastAsia" w:ascii="仿宋_GB2312" w:hAnsi="仿宋" w:eastAsia="仿宋_GB2312" w:cs="仿宋"/>
          <w:bCs/>
          <w:sz w:val="32"/>
          <w:szCs w:val="32"/>
        </w:rPr>
        <w:t>在“甘肃发布”新媒体平台、每日甘肃网和</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新甘肃</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客户端等媒体</w:t>
      </w:r>
      <w:r>
        <w:rPr>
          <w:rFonts w:hint="eastAsia" w:ascii="仿宋_GB2312" w:hAnsi="仿宋" w:eastAsia="仿宋_GB2312" w:cs="仿宋"/>
          <w:bCs/>
          <w:sz w:val="32"/>
          <w:szCs w:val="32"/>
          <w:lang w:eastAsia="zh-CN"/>
        </w:rPr>
        <w:t>予以</w:t>
      </w:r>
      <w:r>
        <w:rPr>
          <w:rFonts w:hint="eastAsia" w:ascii="仿宋_GB2312" w:hAnsi="仿宋" w:eastAsia="仿宋_GB2312" w:cs="仿宋"/>
          <w:bCs/>
          <w:sz w:val="32"/>
          <w:szCs w:val="32"/>
        </w:rPr>
        <w:t>公示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ascii="黑体" w:hAnsi="黑体" w:eastAsia="黑体"/>
          <w:bCs/>
          <w:sz w:val="32"/>
          <w:szCs w:val="32"/>
        </w:rPr>
      </w:pPr>
      <w:r>
        <w:rPr>
          <w:rFonts w:hint="eastAsia" w:ascii="黑体" w:hAnsi="黑体" w:eastAsia="黑体"/>
          <w:bCs/>
          <w:sz w:val="32"/>
          <w:szCs w:val="32"/>
          <w:lang w:eastAsia="zh-CN"/>
        </w:rPr>
        <w:t>六</w:t>
      </w:r>
      <w:r>
        <w:rPr>
          <w:rFonts w:hint="eastAsia" w:ascii="黑体" w:hAnsi="黑体" w:eastAsia="黑体"/>
          <w:bCs/>
          <w:sz w:val="32"/>
          <w:szCs w:val="32"/>
        </w:rPr>
        <w:t>、课题成果要求</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eastAsia="仿宋_GB2312"/>
          <w:sz w:val="32"/>
          <w:szCs w:val="32"/>
        </w:rPr>
      </w:pPr>
      <w:r>
        <w:rPr>
          <w:rFonts w:hint="eastAsia" w:ascii="楷体" w:hAnsi="楷体" w:eastAsia="楷体"/>
          <w:b/>
          <w:sz w:val="32"/>
          <w:szCs w:val="32"/>
        </w:rPr>
        <w:t>1．成果形式及字数：</w:t>
      </w:r>
      <w:r>
        <w:rPr>
          <w:rFonts w:hint="eastAsia" w:ascii="仿宋_GB2312" w:eastAsia="仿宋_GB2312"/>
          <w:sz w:val="32"/>
          <w:szCs w:val="32"/>
        </w:rPr>
        <w:t>成果形式包括研究报告和专著。成果正文字数要求</w:t>
      </w:r>
      <w:r>
        <w:rPr>
          <w:rFonts w:hint="eastAsia" w:ascii="仿宋_GB2312" w:eastAsia="仿宋_GB2312"/>
          <w:sz w:val="32"/>
          <w:szCs w:val="32"/>
          <w:lang w:val="en-US" w:eastAsia="zh-CN"/>
        </w:rPr>
        <w:t>3</w:t>
      </w:r>
      <w:r>
        <w:rPr>
          <w:rFonts w:hint="eastAsia" w:ascii="仿宋_GB2312" w:eastAsia="仿宋_GB2312"/>
          <w:sz w:val="32"/>
          <w:szCs w:val="32"/>
        </w:rPr>
        <w:t>万字以上。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eastAsia="仿宋_GB2312"/>
          <w:sz w:val="32"/>
          <w:szCs w:val="32"/>
        </w:rPr>
      </w:pPr>
      <w:r>
        <w:rPr>
          <w:rFonts w:hint="eastAsia" w:ascii="楷体" w:hAnsi="楷体" w:eastAsia="楷体"/>
          <w:b/>
          <w:sz w:val="32"/>
          <w:szCs w:val="32"/>
        </w:rPr>
        <w:t>2．研究期限：</w:t>
      </w:r>
      <w:r>
        <w:rPr>
          <w:rFonts w:hint="eastAsia" w:ascii="仿宋_GB2312" w:eastAsia="仿宋_GB2312"/>
          <w:sz w:val="32"/>
          <w:szCs w:val="32"/>
          <w:lang w:eastAsia="zh-CN"/>
        </w:rPr>
        <w:t>两年（</w:t>
      </w:r>
      <w:r>
        <w:rPr>
          <w:rFonts w:hint="eastAsia" w:ascii="仿宋_GB2312" w:eastAsia="仿宋_GB2312"/>
          <w:sz w:val="32"/>
          <w:szCs w:val="32"/>
        </w:rPr>
        <w:t>从立项通知发布之日算起</w:t>
      </w:r>
      <w:r>
        <w:rPr>
          <w:rFonts w:hint="eastAsia" w:ascii="仿宋_GB2312" w:eastAsia="仿宋_GB2312"/>
          <w:sz w:val="32"/>
          <w:szCs w:val="32"/>
          <w:lang w:eastAsia="zh-CN"/>
        </w:rPr>
        <w:t>）</w:t>
      </w:r>
      <w:r>
        <w:rPr>
          <w:rFonts w:hint="eastAsia" w:ascii="仿宋_GB2312" w:eastAsia="仿宋_GB2312"/>
          <w:sz w:val="32"/>
          <w:szCs w:val="32"/>
        </w:rPr>
        <w:t>。立项课题逾期未能完成，原则上不再延期，</w:t>
      </w:r>
      <w:r>
        <w:rPr>
          <w:rFonts w:hint="eastAsia" w:ascii="仿宋_GB2312" w:eastAsia="仿宋_GB2312"/>
          <w:sz w:val="32"/>
          <w:szCs w:val="32"/>
          <w:lang w:eastAsia="zh-CN"/>
        </w:rPr>
        <w:t>给予终止项目</w:t>
      </w:r>
      <w:r>
        <w:rPr>
          <w:rFonts w:hint="eastAsia" w:ascii="仿宋_GB2312" w:eastAsia="仿宋_GB2312"/>
          <w:sz w:val="32"/>
          <w:szCs w:val="32"/>
        </w:rPr>
        <w:t>和公开通报处理，</w:t>
      </w:r>
      <w:r>
        <w:rPr>
          <w:rFonts w:hint="eastAsia" w:ascii="仿宋_GB2312" w:eastAsia="仿宋_GB2312"/>
          <w:sz w:val="32"/>
          <w:szCs w:val="32"/>
          <w:lang w:eastAsia="zh-CN"/>
        </w:rPr>
        <w:t>追</w:t>
      </w:r>
      <w:r>
        <w:rPr>
          <w:rFonts w:hint="eastAsia" w:ascii="仿宋_GB2312" w:eastAsia="仿宋_GB2312"/>
          <w:sz w:val="32"/>
          <w:szCs w:val="32"/>
        </w:rPr>
        <w:t>回课题剩余资助经费，三年内不得申报</w:t>
      </w:r>
      <w:r>
        <w:rPr>
          <w:rFonts w:hint="eastAsia" w:ascii="仿宋_GB2312" w:eastAsia="仿宋_GB2312"/>
          <w:sz w:val="32"/>
          <w:szCs w:val="32"/>
          <w:lang w:eastAsia="zh-CN"/>
        </w:rPr>
        <w:t>和参与</w:t>
      </w:r>
      <w:r>
        <w:rPr>
          <w:rFonts w:hint="eastAsia" w:ascii="仿宋_GB2312" w:eastAsia="仿宋_GB2312"/>
          <w:sz w:val="32"/>
          <w:szCs w:val="32"/>
        </w:rPr>
        <w:t>省社科规划项目。</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b/>
          <w:sz w:val="32"/>
          <w:szCs w:val="32"/>
        </w:rPr>
        <w:t>3．结项要求：</w:t>
      </w:r>
      <w:r>
        <w:rPr>
          <w:rFonts w:hint="eastAsia" w:ascii="仿宋_GB2312" w:eastAsia="仿宋_GB2312"/>
          <w:sz w:val="32"/>
          <w:szCs w:val="32"/>
        </w:rPr>
        <w:t>成果鉴定由省社科规划</w:t>
      </w:r>
      <w:r>
        <w:rPr>
          <w:rFonts w:hint="eastAsia" w:ascii="仿宋_GB2312" w:hAnsi="仿宋_GB2312" w:eastAsia="仿宋_GB2312" w:cs="仿宋_GB2312"/>
          <w:sz w:val="32"/>
          <w:szCs w:val="32"/>
          <w:lang w:val="en-US" w:eastAsia="zh-CN"/>
        </w:rPr>
        <w:t>办组织开展。提交鉴定结项申请前，课题负责人须在核心期刊发表相关论文1篇（以第一作者名义）或在省级期刊发表相关论文3篇以上（其中至少有1篇以第一作者名义），须标注“甘肃省哲学社会科学规划项目阶段性研究成果”字样及立项编号。结项时一并提交最终研究成果“知网”查重报告，总文字复制比不超过 20%。课题研究期限过半时，省社科规划办将进行中期检查。</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eastAsia="仿宋_GB2312"/>
          <w:sz w:val="32"/>
          <w:szCs w:val="32"/>
        </w:rPr>
      </w:pPr>
      <w:r>
        <w:rPr>
          <w:rFonts w:hint="eastAsia" w:ascii="楷体" w:hAnsi="楷体" w:eastAsia="楷体"/>
          <w:b/>
          <w:sz w:val="32"/>
          <w:szCs w:val="32"/>
        </w:rPr>
        <w:t>4．成果质量：</w:t>
      </w:r>
      <w:r>
        <w:rPr>
          <w:rFonts w:hint="eastAsia" w:ascii="仿宋_GB2312" w:eastAsia="仿宋_GB2312"/>
          <w:sz w:val="32"/>
          <w:szCs w:val="32"/>
        </w:rPr>
        <w:t>符合学术规范，学风严谨朴实，具有针对性、实效性和可操作性，具有较高的学术价值、实际应用价值和理论指导意义。</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七、材料报送</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cs="仿宋_GB2312"/>
          <w:sz w:val="32"/>
          <w:szCs w:val="32"/>
        </w:rPr>
      </w:pPr>
      <w:r>
        <w:rPr>
          <w:rFonts w:hint="eastAsia" w:ascii="仿宋_GB2312" w:eastAsia="仿宋_GB2312"/>
          <w:sz w:val="32"/>
          <w:szCs w:val="32"/>
          <w:lang w:val="en-US" w:eastAsia="zh-CN"/>
        </w:rPr>
        <w:t>1.</w:t>
      </w:r>
      <w:r>
        <w:rPr>
          <w:rFonts w:hint="eastAsia" w:ascii="仿宋_GB2312" w:eastAsia="仿宋_GB2312" w:cs="仿宋_GB2312"/>
          <w:sz w:val="32"/>
          <w:szCs w:val="32"/>
        </w:rPr>
        <w:t>项目申报所需的各种材料，包括《20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年度省社科规划项目</w:t>
      </w:r>
      <w:r>
        <w:rPr>
          <w:rFonts w:hint="eastAsia" w:ascii="仿宋_GB2312" w:eastAsia="仿宋_GB2312" w:cs="仿宋_GB2312"/>
          <w:sz w:val="32"/>
          <w:szCs w:val="32"/>
          <w:lang w:eastAsia="zh-CN"/>
        </w:rPr>
        <w:t>课题指南</w:t>
      </w:r>
      <w:r>
        <w:rPr>
          <w:rFonts w:hint="eastAsia" w:ascii="仿宋_GB2312" w:eastAsia="仿宋_GB2312" w:cs="仿宋_GB2312"/>
          <w:sz w:val="32"/>
          <w:szCs w:val="32"/>
        </w:rPr>
        <w:t>》《申请书》《活页》及《省社科规划项目申报汇总表》等，在兰州大学、西北师范大学等学校网站下载。申请书一律用计算机填写、A3纸双面印制、中缝装订，经所在单位审查盖章后，报送省社科规划办。</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b/>
          <w:bCs/>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各单位科研管理部门统一报送本单位申报材料，包括：</w:t>
      </w:r>
      <w:r>
        <w:rPr>
          <w:rFonts w:hint="eastAsia" w:ascii="仿宋_GB2312" w:eastAsia="仿宋_GB2312"/>
          <w:sz w:val="32"/>
          <w:szCs w:val="32"/>
          <w:lang w:eastAsia="zh-CN"/>
        </w:rPr>
        <w:t>《</w:t>
      </w:r>
      <w:r>
        <w:rPr>
          <w:rFonts w:hint="eastAsia" w:ascii="仿宋_GB2312" w:eastAsia="仿宋_GB2312"/>
          <w:sz w:val="32"/>
          <w:szCs w:val="32"/>
        </w:rPr>
        <w:t>申请书</w:t>
      </w:r>
      <w:r>
        <w:rPr>
          <w:rFonts w:hint="eastAsia" w:ascii="仿宋_GB2312" w:eastAsia="仿宋_GB2312"/>
          <w:sz w:val="32"/>
          <w:szCs w:val="32"/>
          <w:lang w:eastAsia="zh-CN"/>
        </w:rPr>
        <w:t>》</w:t>
      </w:r>
      <w:r>
        <w:rPr>
          <w:rFonts w:hint="eastAsia" w:ascii="仿宋_GB2312" w:eastAsia="仿宋_GB2312"/>
          <w:sz w:val="32"/>
          <w:szCs w:val="32"/>
        </w:rPr>
        <w:t>1份、</w:t>
      </w:r>
      <w:r>
        <w:rPr>
          <w:rFonts w:hint="eastAsia" w:ascii="仿宋_GB2312" w:eastAsia="仿宋_GB2312"/>
          <w:sz w:val="32"/>
          <w:szCs w:val="32"/>
          <w:lang w:eastAsia="zh-CN"/>
        </w:rPr>
        <w:t>《</w:t>
      </w:r>
      <w:r>
        <w:rPr>
          <w:rFonts w:hint="eastAsia" w:ascii="仿宋_GB2312" w:eastAsia="仿宋_GB2312"/>
          <w:sz w:val="32"/>
          <w:szCs w:val="32"/>
        </w:rPr>
        <w:t>活页</w:t>
      </w:r>
      <w:r>
        <w:rPr>
          <w:rFonts w:hint="eastAsia" w:ascii="仿宋_GB2312" w:eastAsia="仿宋_GB2312"/>
          <w:sz w:val="32"/>
          <w:szCs w:val="32"/>
          <w:lang w:eastAsia="zh-CN"/>
        </w:rPr>
        <w:t>》</w:t>
      </w:r>
      <w:r>
        <w:rPr>
          <w:rFonts w:hint="eastAsia" w:ascii="仿宋_GB2312" w:eastAsia="仿宋_GB2312"/>
          <w:sz w:val="32"/>
          <w:szCs w:val="32"/>
        </w:rPr>
        <w:t>5份，《省社科规划</w:t>
      </w:r>
      <w:r>
        <w:rPr>
          <w:rFonts w:hint="eastAsia" w:ascii="仿宋_GB2312" w:eastAsia="仿宋_GB2312"/>
          <w:sz w:val="32"/>
          <w:szCs w:val="32"/>
          <w:lang w:eastAsia="zh-CN"/>
        </w:rPr>
        <w:t>项目申报汇总表</w:t>
      </w:r>
      <w:r>
        <w:rPr>
          <w:rFonts w:hint="eastAsia" w:ascii="仿宋_GB2312" w:eastAsia="仿宋_GB2312"/>
          <w:sz w:val="32"/>
          <w:szCs w:val="32"/>
        </w:rPr>
        <w:t>》1份</w:t>
      </w:r>
      <w:r>
        <w:rPr>
          <w:rFonts w:hint="eastAsia" w:ascii="仿宋_GB2312" w:eastAsia="仿宋_GB2312"/>
          <w:sz w:val="32"/>
          <w:szCs w:val="32"/>
          <w:lang w:eastAsia="zh-CN"/>
        </w:rPr>
        <w:t>，同时报送材料电子稿（电子稿发送至指定邮箱）。《申请书》按照《省社科规划项目申报汇总表》顺序依次排序。</w:t>
      </w:r>
      <w:r>
        <w:rPr>
          <w:rFonts w:hint="eastAsia" w:ascii="仿宋_GB2312" w:eastAsia="仿宋_GB2312"/>
          <w:sz w:val="32"/>
          <w:szCs w:val="32"/>
        </w:rPr>
        <w:t>每项课题的申报材料采用“1夹5”方式叠放，即将5份</w:t>
      </w:r>
      <w:r>
        <w:rPr>
          <w:rFonts w:hint="eastAsia" w:ascii="仿宋_GB2312" w:eastAsia="仿宋_GB2312"/>
          <w:sz w:val="32"/>
          <w:szCs w:val="32"/>
          <w:lang w:eastAsia="zh-CN"/>
        </w:rPr>
        <w:t>《</w:t>
      </w:r>
      <w:r>
        <w:rPr>
          <w:rFonts w:hint="eastAsia" w:ascii="仿宋_GB2312" w:eastAsia="仿宋_GB2312"/>
          <w:sz w:val="32"/>
          <w:szCs w:val="32"/>
        </w:rPr>
        <w:t>活页</w:t>
      </w:r>
      <w:r>
        <w:rPr>
          <w:rFonts w:hint="eastAsia" w:ascii="仿宋_GB2312" w:eastAsia="仿宋_GB2312"/>
          <w:sz w:val="32"/>
          <w:szCs w:val="32"/>
          <w:lang w:eastAsia="zh-CN"/>
        </w:rPr>
        <w:t>》</w:t>
      </w:r>
      <w:r>
        <w:rPr>
          <w:rFonts w:hint="eastAsia" w:ascii="仿宋_GB2312" w:eastAsia="仿宋_GB2312"/>
          <w:sz w:val="32"/>
          <w:szCs w:val="32"/>
        </w:rPr>
        <w:t>单独叠放在一起，然后夹在</w:t>
      </w:r>
      <w:r>
        <w:rPr>
          <w:rFonts w:hint="eastAsia" w:ascii="仿宋_GB2312" w:eastAsia="仿宋_GB2312"/>
          <w:sz w:val="32"/>
          <w:szCs w:val="32"/>
          <w:lang w:eastAsia="zh-CN"/>
        </w:rPr>
        <w:t>《</w:t>
      </w:r>
      <w:r>
        <w:rPr>
          <w:rFonts w:hint="eastAsia" w:ascii="仿宋_GB2312" w:eastAsia="仿宋_GB2312"/>
          <w:sz w:val="32"/>
          <w:szCs w:val="32"/>
        </w:rPr>
        <w:t>申请书</w:t>
      </w:r>
      <w:r>
        <w:rPr>
          <w:rFonts w:hint="eastAsia" w:ascii="仿宋_GB2312" w:eastAsia="仿宋_GB2312"/>
          <w:sz w:val="32"/>
          <w:szCs w:val="32"/>
          <w:lang w:eastAsia="zh-CN"/>
        </w:rPr>
        <w:t>》</w:t>
      </w:r>
      <w:r>
        <w:rPr>
          <w:rFonts w:hint="eastAsia" w:ascii="仿宋_GB2312" w:eastAsia="仿宋_GB2312"/>
          <w:sz w:val="32"/>
          <w:szCs w:val="32"/>
        </w:rPr>
        <w:t>中。为便于分类受理，请在申请书和活页左上角</w:t>
      </w:r>
      <w:r>
        <w:rPr>
          <w:rFonts w:hint="eastAsia" w:ascii="仿宋_GB2312" w:eastAsia="仿宋_GB2312"/>
          <w:sz w:val="32"/>
          <w:szCs w:val="32"/>
          <w:lang w:eastAsia="zh-CN"/>
        </w:rPr>
        <w:t>“申请选题”栏</w:t>
      </w:r>
      <w:r>
        <w:rPr>
          <w:rFonts w:hint="eastAsia" w:ascii="仿宋_GB2312" w:eastAsia="仿宋_GB2312"/>
          <w:sz w:val="32"/>
          <w:szCs w:val="32"/>
        </w:rPr>
        <w:t>注明所申请项目的申报类型</w:t>
      </w:r>
      <w:r>
        <w:rPr>
          <w:rFonts w:hint="eastAsia" w:ascii="仿宋_GB2312" w:eastAsia="仿宋_GB2312"/>
          <w:sz w:val="32"/>
          <w:szCs w:val="32"/>
          <w:lang w:eastAsia="zh-CN"/>
        </w:rPr>
        <w:t>序号，如“</w:t>
      </w:r>
      <w:r>
        <w:rPr>
          <w:rFonts w:hint="eastAsia" w:ascii="仿宋_GB2312" w:eastAsia="仿宋_GB2312"/>
          <w:sz w:val="32"/>
          <w:szCs w:val="32"/>
          <w:lang w:val="en-US" w:eastAsia="zh-CN"/>
        </w:rPr>
        <w:t>5</w:t>
      </w:r>
      <w:r>
        <w:rPr>
          <w:rFonts w:hint="eastAsia" w:ascii="仿宋_GB2312" w:eastAsia="仿宋_GB2312"/>
          <w:sz w:val="32"/>
          <w:szCs w:val="32"/>
          <w:lang w:eastAsia="zh-CN"/>
        </w:rPr>
        <w:t>”；如申报类型为自行设计选题，在“申请选题”栏注明</w:t>
      </w:r>
      <w:r>
        <w:rPr>
          <w:rFonts w:hint="eastAsia" w:ascii="仿宋_GB2312" w:eastAsia="仿宋_GB2312"/>
          <w:sz w:val="32"/>
          <w:szCs w:val="32"/>
        </w:rPr>
        <w:t>“自行设计</w:t>
      </w:r>
      <w:r>
        <w:rPr>
          <w:rFonts w:hint="eastAsia" w:ascii="仿宋_GB2312" w:eastAsia="仿宋_GB2312"/>
          <w:sz w:val="32"/>
          <w:szCs w:val="32"/>
          <w:lang w:eastAsia="zh-CN"/>
        </w:rPr>
        <w:t>选</w:t>
      </w:r>
      <w:r>
        <w:rPr>
          <w:rFonts w:hint="eastAsia" w:ascii="仿宋_GB2312" w:eastAsia="仿宋_GB2312"/>
          <w:sz w:val="32"/>
          <w:szCs w:val="32"/>
        </w:rPr>
        <w:t>题”字样</w:t>
      </w:r>
      <w:r>
        <w:rPr>
          <w:rFonts w:hint="eastAsia" w:ascii="仿宋_GB2312" w:eastAsia="仿宋_GB2312"/>
          <w:sz w:val="32"/>
          <w:szCs w:val="32"/>
          <w:lang w:eastAsia="zh-CN"/>
        </w:rPr>
        <w:t>。在“学科分类”栏注明具体学科分类</w:t>
      </w:r>
      <w:r>
        <w:rPr>
          <w:rFonts w:hint="eastAsia" w:ascii="仿宋_GB2312" w:eastAsia="仿宋_GB2312"/>
          <w:sz w:val="32"/>
          <w:szCs w:val="32"/>
        </w:rPr>
        <w:t>。</w:t>
      </w:r>
      <w:r>
        <w:rPr>
          <w:rFonts w:hint="eastAsia" w:ascii="仿宋_GB2312" w:eastAsia="仿宋_GB2312"/>
          <w:b w:val="0"/>
          <w:bCs w:val="0"/>
          <w:sz w:val="32"/>
          <w:szCs w:val="32"/>
          <w:lang w:eastAsia="zh-CN"/>
        </w:rPr>
        <w:t>右上角“编号”栏不填。</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本年度省社科规划项目申报受理时间为20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日至</w:t>
      </w:r>
      <w:r>
        <w:rPr>
          <w:rFonts w:hint="eastAsia" w:ascii="仿宋_GB2312" w:eastAsia="仿宋_GB2312"/>
          <w:sz w:val="32"/>
          <w:szCs w:val="32"/>
          <w:lang w:val="en-US" w:eastAsia="zh-CN"/>
        </w:rPr>
        <w:t>29</w:t>
      </w:r>
      <w:r>
        <w:rPr>
          <w:rFonts w:hint="eastAsia" w:ascii="仿宋_GB2312" w:eastAsia="仿宋_GB2312"/>
          <w:sz w:val="32"/>
          <w:szCs w:val="32"/>
        </w:rPr>
        <w:t>日。各单位务必于</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日前将申报材料报送我办，逾期不予受理。</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 系 人：杨  燕</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联系电话：0931-8928523</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邮    箱：1491545173</w:t>
      </w:r>
      <w:r>
        <w:rPr>
          <w:rFonts w:hint="eastAsia" w:ascii="宋体"/>
          <w:sz w:val="32"/>
          <w:szCs w:val="32"/>
        </w:rPr>
        <w:t>@</w:t>
      </w:r>
      <w:r>
        <w:rPr>
          <w:rFonts w:hint="eastAsia" w:ascii="仿宋_GB2312" w:eastAsia="仿宋_GB2312"/>
          <w:sz w:val="32"/>
          <w:szCs w:val="32"/>
        </w:rPr>
        <w:t>qq</w:t>
      </w:r>
      <w:r>
        <w:rPr>
          <w:rFonts w:hint="eastAsia" w:ascii="仿宋_GB2312" w:eastAsia="仿宋_GB2312" w:cs="MingLiU_HKSCS"/>
          <w:sz w:val="32"/>
          <w:szCs w:val="32"/>
          <w:lang w:bidi="ar-SA"/>
        </w:rPr>
        <w:t>.</w:t>
      </w:r>
      <w:r>
        <w:rPr>
          <w:rFonts w:hint="eastAsia" w:ascii="仿宋_GB2312" w:eastAsia="仿宋_GB2312"/>
          <w:sz w:val="32"/>
          <w:szCs w:val="32"/>
        </w:rPr>
        <w:t>com</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地    址：兰州市城关区南昌路1648号</w:t>
      </w:r>
      <w:r>
        <w:rPr>
          <w:rFonts w:hint="eastAsia" w:ascii="仿宋_GB2312" w:eastAsia="仿宋_GB2312"/>
          <w:sz w:val="32"/>
          <w:szCs w:val="32"/>
          <w:lang w:eastAsia="zh-CN"/>
        </w:rPr>
        <w:t>省委宣传部</w:t>
      </w:r>
      <w:r>
        <w:rPr>
          <w:rFonts w:hint="eastAsia" w:ascii="仿宋_GB2312" w:eastAsia="仿宋_GB2312"/>
          <w:sz w:val="32"/>
          <w:szCs w:val="32"/>
          <w:lang w:val="en-US" w:eastAsia="zh-CN"/>
        </w:rPr>
        <w:t>1553室</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附件：20</w:t>
      </w:r>
      <w:r>
        <w:rPr>
          <w:rFonts w:hint="eastAsia" w:ascii="仿宋_GB2312" w:eastAsia="仿宋_GB2312"/>
          <w:sz w:val="32"/>
          <w:szCs w:val="32"/>
          <w:lang w:val="en-US" w:eastAsia="zh-CN"/>
        </w:rPr>
        <w:t>20</w:t>
      </w:r>
      <w:r>
        <w:rPr>
          <w:rFonts w:hint="eastAsia" w:ascii="仿宋_GB2312" w:eastAsia="仿宋_GB2312"/>
          <w:sz w:val="32"/>
          <w:szCs w:val="32"/>
        </w:rPr>
        <w:t>年度省社科规划项目</w:t>
      </w:r>
      <w:r>
        <w:rPr>
          <w:rFonts w:hint="eastAsia" w:ascii="仿宋_GB2312" w:eastAsia="仿宋_GB2312"/>
          <w:sz w:val="32"/>
          <w:szCs w:val="32"/>
          <w:lang w:eastAsia="zh-CN"/>
        </w:rPr>
        <w:t>课题指南</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r>
        <w:rPr>
          <w:rFonts w:hint="eastAsia" w:ascii="仿宋_GB2312" w:eastAsia="仿宋_GB2312"/>
          <w:sz w:val="32"/>
          <w:szCs w:val="32"/>
        </w:rPr>
        <w:t>中共甘肃省委宣传部</w:t>
      </w: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620" w:lineRule="exact"/>
        <w:ind w:firstLine="4480" w:firstLineChars="14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_GBK" w:eastAsia="方正小标宋_GBK" w:cs="方正小标宋_GBK"/>
          <w:sz w:val="44"/>
          <w:szCs w:val="44"/>
        </w:rPr>
      </w:pPr>
      <w:r>
        <w:rPr>
          <w:rFonts w:ascii="方正小标宋_GBK" w:eastAsia="方正小标宋_GBK" w:cs="方正小标宋_GBK"/>
          <w:sz w:val="44"/>
          <w:szCs w:val="44"/>
        </w:rPr>
        <w:t>2020</w:t>
      </w:r>
      <w:r>
        <w:rPr>
          <w:rFonts w:hint="eastAsia" w:ascii="方正小标宋_GBK" w:eastAsia="方正小标宋_GBK" w:cs="方正小标宋_GBK"/>
          <w:sz w:val="44"/>
          <w:szCs w:val="44"/>
        </w:rPr>
        <w:t>年度省社科规划项目课题指南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ascii="仿宋_GB2312" w:eastAsia="仿宋_GB2312" w:cs="仿宋_GB2312"/>
          <w:bCs/>
          <w:sz w:val="32"/>
          <w:szCs w:val="32"/>
        </w:rPr>
      </w:pPr>
      <w:r>
        <w:rPr>
          <w:rFonts w:ascii="仿宋_GB2312" w:eastAsia="仿宋_GB2312" w:cs="仿宋_GB2312"/>
          <w:bCs/>
          <w:sz w:val="32"/>
          <w:szCs w:val="32"/>
        </w:rPr>
        <w:t>(</w:t>
      </w:r>
      <w:r>
        <w:rPr>
          <w:rFonts w:hint="eastAsia" w:ascii="仿宋_GB2312" w:eastAsia="仿宋_GB2312" w:cs="仿宋_GB2312"/>
          <w:bCs/>
          <w:sz w:val="32"/>
          <w:szCs w:val="32"/>
          <w:lang w:val="en-US" w:eastAsia="zh-CN"/>
        </w:rPr>
        <w:t>90</w:t>
      </w:r>
      <w:r>
        <w:rPr>
          <w:rFonts w:hint="eastAsia" w:ascii="仿宋_GB2312" w:eastAsia="仿宋_GB2312" w:cs="仿宋_GB2312"/>
          <w:bCs/>
          <w:sz w:val="32"/>
          <w:szCs w:val="32"/>
        </w:rPr>
        <w:t>项）</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eastAsia="黑体" w:cs="黑体"/>
          <w:sz w:val="32"/>
          <w:szCs w:val="32"/>
        </w:rPr>
      </w:pPr>
      <w:r>
        <w:rPr>
          <w:rFonts w:hint="eastAsia" w:ascii="黑体" w:eastAsia="黑体" w:cs="黑体"/>
          <w:sz w:val="32"/>
          <w:szCs w:val="32"/>
        </w:rPr>
        <w:t>一、习近平总书记对甘肃重要讲话和指示精神研究专题（</w:t>
      </w:r>
      <w:r>
        <w:rPr>
          <w:rFonts w:ascii="黑体" w:eastAsia="黑体" w:cs="黑体"/>
          <w:sz w:val="32"/>
          <w:szCs w:val="32"/>
        </w:rPr>
        <w:t>10</w:t>
      </w:r>
      <w:r>
        <w:rPr>
          <w:rFonts w:hint="eastAsia" w:ascii="黑体" w:eastAsia="黑体" w:cs="黑体"/>
          <w:sz w:val="32"/>
          <w:szCs w:val="32"/>
        </w:rPr>
        <w:t>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lang w:val="en-US" w:eastAsia="zh-CN"/>
        </w:rPr>
        <w:t>1.</w:t>
      </w:r>
      <w:r>
        <w:rPr>
          <w:rFonts w:ascii="仿宋_GB2312" w:eastAsia="仿宋_GB2312" w:cs="仿宋_GB2312"/>
          <w:bCs/>
          <w:sz w:val="32"/>
          <w:szCs w:val="32"/>
        </w:rPr>
        <w:t>习近平新时代中国特色社会主义思想</w:t>
      </w:r>
      <w:r>
        <w:rPr>
          <w:rFonts w:hint="eastAsia" w:ascii="仿宋_GB2312" w:eastAsia="仿宋_GB2312" w:cs="仿宋_GB2312"/>
          <w:bCs/>
          <w:sz w:val="32"/>
          <w:szCs w:val="32"/>
        </w:rPr>
        <w:t>在甘肃的</w:t>
      </w:r>
      <w:r>
        <w:rPr>
          <w:rFonts w:ascii="仿宋_GB2312" w:eastAsia="仿宋_GB2312" w:cs="仿宋_GB2312"/>
          <w:bCs/>
          <w:sz w:val="32"/>
          <w:szCs w:val="32"/>
        </w:rPr>
        <w:t>生动</w:t>
      </w:r>
      <w:r>
        <w:rPr>
          <w:rFonts w:hint="eastAsia" w:ascii="仿宋_GB2312" w:eastAsia="仿宋_GB2312" w:cs="仿宋_GB2312"/>
          <w:bCs/>
          <w:sz w:val="32"/>
          <w:szCs w:val="32"/>
        </w:rPr>
        <w:t>实践</w:t>
      </w:r>
      <w:r>
        <w:rPr>
          <w:rFonts w:ascii="仿宋_GB2312" w:eastAsia="仿宋_GB2312" w:cs="仿宋_GB2312"/>
          <w:bCs/>
          <w:sz w:val="32"/>
          <w:szCs w:val="32"/>
        </w:rPr>
        <w:t>案例</w:t>
      </w:r>
      <w:r>
        <w:rPr>
          <w:rFonts w:hint="eastAsia" w:ascii="仿宋_GB2312" w:eastAsia="仿宋_GB2312" w:cs="仿宋_GB2312"/>
          <w:bCs/>
          <w:sz w:val="32"/>
          <w:szCs w:val="32"/>
        </w:rPr>
        <w:t>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2.</w:t>
      </w:r>
      <w:r>
        <w:rPr>
          <w:rFonts w:hint="eastAsia" w:ascii="仿宋_GB2312" w:eastAsia="仿宋_GB2312" w:cs="仿宋_GB2312"/>
          <w:sz w:val="32"/>
          <w:szCs w:val="32"/>
        </w:rPr>
        <w:t>甘肃在黄河流域生态保护和高质量发展国家战略中的定位及着力点研究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3</w:t>
      </w:r>
      <w:r>
        <w:rPr>
          <w:rFonts w:ascii="仿宋_GB2312" w:eastAsia="仿宋_GB2312" w:cs="仿宋_GB2312"/>
          <w:color w:val="333333"/>
          <w:sz w:val="32"/>
          <w:szCs w:val="32"/>
        </w:rPr>
        <w:t>.</w:t>
      </w:r>
      <w:r>
        <w:rPr>
          <w:rFonts w:hint="eastAsia" w:ascii="仿宋_GB2312" w:eastAsia="仿宋_GB2312" w:cs="仿宋_GB2312"/>
          <w:bCs/>
          <w:sz w:val="32"/>
          <w:szCs w:val="32"/>
        </w:rPr>
        <w:t>西部大开发新格局形成中甘肃的历史机遇与高质量发展研究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4</w:t>
      </w:r>
      <w:r>
        <w:rPr>
          <w:rFonts w:ascii="仿宋_GB2312" w:eastAsia="仿宋_GB2312" w:cs="仿宋_GB2312"/>
          <w:color w:val="333333"/>
          <w:sz w:val="32"/>
          <w:szCs w:val="32"/>
        </w:rPr>
        <w:t>.</w:t>
      </w:r>
      <w:r>
        <w:rPr>
          <w:rFonts w:hint="eastAsia" w:ascii="仿宋_GB2312" w:eastAsia="仿宋_GB2312" w:cs="仿宋_GB2312"/>
          <w:bCs/>
          <w:sz w:val="32"/>
          <w:szCs w:val="32"/>
        </w:rPr>
        <w:t>甘肃发展的阶段性特征与补齐全面建成小康社会短板研究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5</w:t>
      </w:r>
      <w:r>
        <w:rPr>
          <w:rFonts w:ascii="仿宋_GB2312" w:eastAsia="仿宋_GB2312" w:cs="仿宋_GB2312"/>
          <w:color w:val="333333"/>
          <w:sz w:val="32"/>
          <w:szCs w:val="32"/>
        </w:rPr>
        <w:t>.</w:t>
      </w:r>
      <w:r>
        <w:rPr>
          <w:rFonts w:hint="eastAsia" w:ascii="仿宋_GB2312" w:eastAsia="仿宋_GB2312" w:cs="仿宋_GB2312"/>
          <w:bCs/>
          <w:sz w:val="32"/>
          <w:szCs w:val="32"/>
        </w:rPr>
        <w:t>甘肃发展的结构性问题及其破解策略研究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333333"/>
          <w:sz w:val="32"/>
          <w:szCs w:val="32"/>
          <w:lang w:val="en-US" w:eastAsia="zh-CN"/>
        </w:rPr>
        <w:t>6</w:t>
      </w:r>
      <w:r>
        <w:rPr>
          <w:rFonts w:ascii="仿宋_GB2312" w:eastAsia="仿宋_GB2312" w:cs="仿宋_GB2312"/>
          <w:color w:val="333333"/>
          <w:sz w:val="32"/>
          <w:szCs w:val="32"/>
        </w:rPr>
        <w:t>.</w:t>
      </w:r>
      <w:r>
        <w:rPr>
          <w:rFonts w:hint="eastAsia" w:ascii="仿宋_GB2312" w:eastAsia="仿宋_GB2312" w:cs="仿宋_GB2312"/>
          <w:color w:val="000000"/>
          <w:kern w:val="0"/>
          <w:sz w:val="32"/>
          <w:szCs w:val="32"/>
        </w:rPr>
        <w:t>新时代区域协调发展格局中甘肃发展定位再聚焦研究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7.甘肃“一带一路”建设发力点与对外开放新格局构建研究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8</w:t>
      </w:r>
      <w:r>
        <w:rPr>
          <w:rFonts w:ascii="仿宋_GB2312" w:eastAsia="仿宋_GB2312" w:cs="仿宋_GB2312"/>
          <w:color w:val="333333"/>
          <w:sz w:val="32"/>
          <w:szCs w:val="32"/>
        </w:rPr>
        <w:t>.</w:t>
      </w:r>
      <w:r>
        <w:rPr>
          <w:rFonts w:hint="eastAsia" w:ascii="仿宋_GB2312" w:eastAsia="仿宋_GB2312" w:cs="仿宋_GB2312"/>
          <w:sz w:val="32"/>
          <w:szCs w:val="32"/>
        </w:rPr>
        <w:t>甘肃十大生态产业的培育与发展研究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9</w:t>
      </w:r>
      <w:r>
        <w:rPr>
          <w:rFonts w:ascii="仿宋_GB2312" w:eastAsia="仿宋_GB2312" w:cs="仿宋_GB2312"/>
          <w:color w:val="333333"/>
          <w:sz w:val="32"/>
          <w:szCs w:val="32"/>
        </w:rPr>
        <w:t>.</w:t>
      </w:r>
      <w:r>
        <w:rPr>
          <w:rFonts w:hint="eastAsia" w:ascii="仿宋_GB2312" w:eastAsia="仿宋_GB2312" w:cs="仿宋_GB2312"/>
          <w:bCs/>
          <w:sz w:val="32"/>
          <w:szCs w:val="32"/>
        </w:rPr>
        <w:t>甘肃高质量发展新动能培育研究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 w:eastAsia="楷体" w:cs="仿宋_GB2312"/>
          <w:sz w:val="32"/>
          <w:szCs w:val="32"/>
        </w:rPr>
      </w:pPr>
      <w:r>
        <w:rPr>
          <w:rFonts w:hint="eastAsia" w:ascii="仿宋_GB2312" w:eastAsia="仿宋_GB2312" w:cs="仿宋_GB2312"/>
          <w:color w:val="333333"/>
          <w:sz w:val="32"/>
          <w:szCs w:val="32"/>
          <w:lang w:val="en-US" w:eastAsia="zh-CN"/>
        </w:rPr>
        <w:t>10</w:t>
      </w:r>
      <w:r>
        <w:rPr>
          <w:rFonts w:ascii="仿宋_GB2312" w:eastAsia="仿宋_GB2312" w:cs="仿宋_GB2312"/>
          <w:color w:val="333333"/>
          <w:sz w:val="32"/>
          <w:szCs w:val="32"/>
        </w:rPr>
        <w:t>.</w:t>
      </w:r>
      <w:r>
        <w:rPr>
          <w:rFonts w:hint="eastAsia" w:ascii="仿宋_GB2312" w:eastAsia="仿宋_GB2312" w:cs="仿宋_GB2312"/>
          <w:bCs/>
          <w:sz w:val="32"/>
          <w:szCs w:val="32"/>
        </w:rPr>
        <w:t>甘肃全面提升政府治理能力和治理效能研究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二、宣传思想文化工作研究专题（10项）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11</w:t>
      </w:r>
      <w:r>
        <w:rPr>
          <w:rFonts w:ascii="仿宋_GB2312" w:eastAsia="仿宋_GB2312" w:cs="仿宋_GB2312"/>
          <w:color w:val="333333"/>
          <w:sz w:val="32"/>
          <w:szCs w:val="32"/>
        </w:rPr>
        <w:t>.</w:t>
      </w:r>
      <w:r>
        <w:rPr>
          <w:rFonts w:hint="eastAsia" w:ascii="仿宋_GB2312" w:eastAsia="仿宋_GB2312" w:cs="仿宋_GB2312"/>
          <w:sz w:val="32"/>
          <w:szCs w:val="32"/>
        </w:rPr>
        <w:t>甘肃红色资源的禀赋、价值和开发利用的系统研究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12</w:t>
      </w:r>
      <w:r>
        <w:rPr>
          <w:rFonts w:ascii="仿宋_GB2312" w:eastAsia="仿宋_GB2312" w:cs="仿宋_GB2312"/>
          <w:color w:val="333333"/>
          <w:sz w:val="32"/>
          <w:szCs w:val="32"/>
        </w:rPr>
        <w:t>.</w:t>
      </w:r>
      <w:r>
        <w:rPr>
          <w:rFonts w:hint="eastAsia" w:ascii="仿宋_GB2312" w:eastAsia="仿宋_GB2312" w:cs="仿宋_GB2312"/>
          <w:sz w:val="32"/>
          <w:szCs w:val="32"/>
        </w:rPr>
        <w:t>“莫高精神”及其时代价值研究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13</w:t>
      </w:r>
      <w:r>
        <w:rPr>
          <w:rFonts w:ascii="仿宋_GB2312" w:eastAsia="仿宋_GB2312" w:cs="仿宋_GB2312"/>
          <w:color w:val="333333"/>
          <w:sz w:val="32"/>
          <w:szCs w:val="32"/>
        </w:rPr>
        <w:t>.</w:t>
      </w:r>
      <w:r>
        <w:rPr>
          <w:rFonts w:hint="eastAsia" w:ascii="仿宋_GB2312" w:eastAsia="仿宋_GB2312" w:cs="仿宋_GB2312"/>
          <w:sz w:val="32"/>
          <w:szCs w:val="32"/>
        </w:rPr>
        <w:t>长征国家文化公园甘肃片区红色文化与旅游产业融合发展研究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14</w:t>
      </w:r>
      <w:r>
        <w:rPr>
          <w:rFonts w:ascii="仿宋_GB2312" w:eastAsia="仿宋_GB2312" w:cs="仿宋_GB2312"/>
          <w:color w:val="333333"/>
          <w:sz w:val="32"/>
          <w:szCs w:val="32"/>
        </w:rPr>
        <w:t>.</w:t>
      </w:r>
      <w:r>
        <w:rPr>
          <w:rFonts w:hint="eastAsia" w:ascii="仿宋_GB2312" w:eastAsia="仿宋_GB2312" w:cs="仿宋_GB2312"/>
          <w:sz w:val="32"/>
          <w:szCs w:val="32"/>
        </w:rPr>
        <w:t>敦煌文化走出去与扩大敦煌文化国际影响力研究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333333"/>
          <w:sz w:val="32"/>
          <w:szCs w:val="32"/>
        </w:rPr>
      </w:pPr>
      <w:r>
        <w:rPr>
          <w:rFonts w:hint="eastAsia" w:ascii="仿宋_GB2312" w:eastAsia="仿宋_GB2312" w:cs="仿宋_GB2312"/>
          <w:color w:val="333333"/>
          <w:sz w:val="32"/>
          <w:szCs w:val="32"/>
          <w:lang w:val="en-US" w:eastAsia="zh-CN"/>
        </w:rPr>
        <w:t>15.《</w:t>
      </w:r>
      <w:r>
        <w:rPr>
          <w:rFonts w:hint="eastAsia" w:ascii="仿宋_GB2312" w:eastAsia="仿宋_GB2312" w:cs="仿宋_GB2312"/>
          <w:color w:val="333333"/>
          <w:sz w:val="32"/>
          <w:szCs w:val="32"/>
        </w:rPr>
        <w:t>读者》品牌的成长及其对我省文化产业发展的启示研究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333333"/>
          <w:sz w:val="32"/>
          <w:szCs w:val="32"/>
        </w:rPr>
      </w:pPr>
      <w:r>
        <w:rPr>
          <w:rFonts w:hint="eastAsia" w:ascii="仿宋_GB2312" w:eastAsia="仿宋_GB2312" w:cs="仿宋_GB2312"/>
          <w:color w:val="333333"/>
          <w:sz w:val="32"/>
          <w:szCs w:val="32"/>
          <w:lang w:val="en-US" w:eastAsia="zh-CN"/>
        </w:rPr>
        <w:t>16</w:t>
      </w:r>
      <w:r>
        <w:rPr>
          <w:rFonts w:ascii="仿宋_GB2312" w:eastAsia="仿宋_GB2312" w:cs="仿宋_GB2312"/>
          <w:color w:val="333333"/>
          <w:sz w:val="32"/>
          <w:szCs w:val="32"/>
        </w:rPr>
        <w:t>.</w:t>
      </w:r>
      <w:r>
        <w:rPr>
          <w:rFonts w:hint="eastAsia" w:ascii="仿宋_GB2312" w:eastAsia="仿宋_GB2312" w:cs="仿宋_GB2312"/>
          <w:color w:val="333333"/>
          <w:sz w:val="32"/>
          <w:szCs w:val="32"/>
        </w:rPr>
        <w:t>新文创时代甘肃文化产业高质量发展研究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17</w:t>
      </w:r>
      <w:r>
        <w:rPr>
          <w:rFonts w:ascii="仿宋_GB2312" w:eastAsia="仿宋_GB2312" w:cs="仿宋_GB2312"/>
          <w:color w:val="333333"/>
          <w:sz w:val="32"/>
          <w:szCs w:val="32"/>
        </w:rPr>
        <w:t>.</w:t>
      </w:r>
      <w:r>
        <w:rPr>
          <w:rFonts w:hint="eastAsia" w:ascii="仿宋_GB2312" w:eastAsia="仿宋_GB2312" w:cs="仿宋_GB2312"/>
          <w:sz w:val="32"/>
          <w:szCs w:val="32"/>
        </w:rPr>
        <w:t>主旋律电影在甘肃的创作发展与传播研究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18</w:t>
      </w:r>
      <w:r>
        <w:rPr>
          <w:rFonts w:ascii="仿宋_GB2312" w:eastAsia="仿宋_GB2312" w:cs="仿宋_GB2312"/>
          <w:color w:val="333333"/>
          <w:sz w:val="32"/>
          <w:szCs w:val="32"/>
        </w:rPr>
        <w:t>.</w:t>
      </w:r>
      <w:r>
        <w:rPr>
          <w:rFonts w:hint="eastAsia" w:ascii="仿宋_GB2312" w:eastAsia="仿宋_GB2312" w:cs="仿宋_GB2312"/>
          <w:sz w:val="32"/>
          <w:szCs w:val="32"/>
        </w:rPr>
        <w:t>甘肃省宣传思想文化系统青年人才队伍建设研究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19</w:t>
      </w:r>
      <w:r>
        <w:rPr>
          <w:rFonts w:ascii="仿宋_GB2312" w:eastAsia="仿宋_GB2312" w:cs="仿宋_GB2312"/>
          <w:color w:val="333333"/>
          <w:sz w:val="32"/>
          <w:szCs w:val="32"/>
        </w:rPr>
        <w:t>.</w:t>
      </w:r>
      <w:r>
        <w:rPr>
          <w:rFonts w:hint="eastAsia" w:ascii="仿宋_GB2312" w:eastAsia="仿宋_GB2312" w:cs="仿宋_GB2312"/>
          <w:sz w:val="32"/>
          <w:szCs w:val="32"/>
        </w:rPr>
        <w:t>提升农家书屋服务效能的创新路径研究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20</w:t>
      </w:r>
      <w:r>
        <w:rPr>
          <w:rFonts w:ascii="仿宋_GB2312" w:eastAsia="仿宋_GB2312" w:cs="仿宋_GB2312"/>
          <w:color w:val="333333"/>
          <w:sz w:val="32"/>
          <w:szCs w:val="32"/>
        </w:rPr>
        <w:t>.</w:t>
      </w:r>
      <w:r>
        <w:rPr>
          <w:rFonts w:hint="eastAsia" w:ascii="仿宋_GB2312" w:eastAsia="仿宋_GB2312" w:cs="仿宋_GB2312"/>
          <w:sz w:val="32"/>
          <w:szCs w:val="32"/>
        </w:rPr>
        <w:t>突发事件舆情传播与舆论引导研究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三、健全公共卫生应急管理体系研究专题（5项）</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21</w:t>
      </w:r>
      <w:r>
        <w:rPr>
          <w:rFonts w:ascii="仿宋_GB2312" w:eastAsia="仿宋_GB2312" w:cs="仿宋_GB2312"/>
          <w:color w:val="333333"/>
          <w:sz w:val="32"/>
          <w:szCs w:val="32"/>
        </w:rPr>
        <w:t>.</w:t>
      </w:r>
      <w:r>
        <w:rPr>
          <w:rFonts w:hint="eastAsia" w:ascii="仿宋_GB2312" w:eastAsia="仿宋_GB2312" w:cs="仿宋_GB2312"/>
          <w:color w:val="333333"/>
          <w:sz w:val="32"/>
          <w:szCs w:val="32"/>
        </w:rPr>
        <w:t>甘肃省应对新冠肺炎疫情的实践与启示研究</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22</w:t>
      </w:r>
      <w:r>
        <w:rPr>
          <w:rFonts w:ascii="仿宋_GB2312" w:eastAsia="仿宋_GB2312" w:cs="仿宋_GB2312"/>
          <w:color w:val="333333"/>
          <w:sz w:val="32"/>
          <w:szCs w:val="32"/>
        </w:rPr>
        <w:t>.</w:t>
      </w:r>
      <w:r>
        <w:rPr>
          <w:rFonts w:hint="eastAsia" w:ascii="仿宋_GB2312" w:eastAsia="仿宋_GB2312" w:cs="仿宋_GB2312"/>
          <w:color w:val="333333"/>
          <w:sz w:val="32"/>
          <w:szCs w:val="32"/>
        </w:rPr>
        <w:t>甘肃省重大疫情防控体系与防控能力建设研究</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23</w:t>
      </w:r>
      <w:r>
        <w:rPr>
          <w:rFonts w:ascii="仿宋_GB2312" w:eastAsia="仿宋_GB2312" w:cs="仿宋_GB2312"/>
          <w:color w:val="333333"/>
          <w:sz w:val="32"/>
          <w:szCs w:val="32"/>
        </w:rPr>
        <w:t>.</w:t>
      </w:r>
      <w:r>
        <w:rPr>
          <w:rFonts w:hint="eastAsia" w:ascii="仿宋_GB2312" w:eastAsia="仿宋_GB2312" w:cs="仿宋_GB2312"/>
          <w:color w:val="333333"/>
          <w:sz w:val="32"/>
          <w:szCs w:val="32"/>
        </w:rPr>
        <w:t>甘肃省基层公共卫生治理能力建设研究</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24</w:t>
      </w:r>
      <w:r>
        <w:rPr>
          <w:rFonts w:ascii="仿宋_GB2312" w:eastAsia="仿宋_GB2312" w:cs="仿宋_GB2312"/>
          <w:color w:val="333333"/>
          <w:sz w:val="32"/>
          <w:szCs w:val="32"/>
        </w:rPr>
        <w:t>.</w:t>
      </w:r>
      <w:r>
        <w:rPr>
          <w:rFonts w:hint="eastAsia" w:ascii="仿宋_GB2312" w:eastAsia="仿宋_GB2312" w:cs="仿宋_GB2312"/>
          <w:color w:val="333333"/>
          <w:sz w:val="32"/>
          <w:szCs w:val="32"/>
        </w:rPr>
        <w:t>甘肃省公共卫生重大风险分析、评估、决策、防控的协同机制研究</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ascii="仿宋_GB2312" w:eastAsia="仿宋_GB2312" w:cs="仿宋_GB2312"/>
          <w:color w:val="333333"/>
          <w:sz w:val="32"/>
          <w:szCs w:val="32"/>
        </w:rPr>
      </w:pPr>
      <w:r>
        <w:rPr>
          <w:rFonts w:hint="eastAsia" w:ascii="仿宋_GB2312" w:eastAsia="仿宋_GB2312" w:cs="仿宋_GB2312"/>
          <w:color w:val="333333"/>
          <w:sz w:val="32"/>
          <w:szCs w:val="32"/>
          <w:lang w:val="en-US" w:eastAsia="zh-CN"/>
        </w:rPr>
        <w:t>25</w:t>
      </w:r>
      <w:r>
        <w:rPr>
          <w:rFonts w:ascii="仿宋_GB2312" w:eastAsia="仿宋_GB2312" w:cs="仿宋_GB2312"/>
          <w:color w:val="333333"/>
          <w:sz w:val="32"/>
          <w:szCs w:val="32"/>
        </w:rPr>
        <w:t>.</w:t>
      </w:r>
      <w:r>
        <w:rPr>
          <w:rFonts w:hint="eastAsia" w:ascii="仿宋_GB2312" w:eastAsia="仿宋_GB2312" w:cs="仿宋_GB2312"/>
          <w:color w:val="333333"/>
          <w:sz w:val="32"/>
          <w:szCs w:val="32"/>
        </w:rPr>
        <w:t>甘肃省重大疫情监测防控的技术支撑体系研究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四、哲学社会科学各学科研究课题（</w:t>
      </w:r>
      <w:r>
        <w:rPr>
          <w:rFonts w:hint="eastAsia" w:ascii="黑体" w:eastAsia="黑体" w:cs="黑体"/>
          <w:sz w:val="32"/>
          <w:szCs w:val="32"/>
          <w:lang w:val="en-US" w:eastAsia="zh-CN"/>
        </w:rPr>
        <w:t>65</w:t>
      </w:r>
      <w:r>
        <w:rPr>
          <w:rFonts w:hint="eastAsia" w:ascii="黑体" w:eastAsia="黑体" w:cs="黑体"/>
          <w:sz w:val="32"/>
          <w:szCs w:val="32"/>
        </w:rPr>
        <w:t>项）</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sz w:val="32"/>
          <w:szCs w:val="32"/>
          <w:lang w:val="en-US" w:eastAsia="zh-CN"/>
        </w:rPr>
      </w:pPr>
      <w:r>
        <w:rPr>
          <w:rFonts w:hint="eastAsia" w:ascii="黑体" w:eastAsia="黑体"/>
          <w:sz w:val="32"/>
          <w:szCs w:val="32"/>
        </w:rPr>
        <w:t>（一）</w:t>
      </w:r>
      <w:r>
        <w:rPr>
          <w:rFonts w:hint="eastAsia" w:ascii="黑体" w:eastAsia="黑体"/>
          <w:sz w:val="32"/>
          <w:szCs w:val="32"/>
          <w:lang w:eastAsia="zh-CN"/>
        </w:rPr>
        <w:t>马列</w:t>
      </w:r>
      <w:r>
        <w:rPr>
          <w:rFonts w:hint="eastAsia" w:ascii="黑体" w:eastAsia="黑体"/>
          <w:sz w:val="32"/>
          <w:szCs w:val="32"/>
        </w:rPr>
        <w:t>·科社</w:t>
      </w:r>
      <w:r>
        <w:rPr>
          <w:rFonts w:hint="eastAsia" w:ascii="黑体" w:eastAsia="黑体"/>
          <w:sz w:val="32"/>
          <w:szCs w:val="32"/>
          <w:lang w:eastAsia="zh-CN"/>
        </w:rPr>
        <w:t>、</w:t>
      </w:r>
      <w:r>
        <w:rPr>
          <w:rFonts w:hint="eastAsia" w:ascii="黑体" w:eastAsia="黑体"/>
          <w:sz w:val="32"/>
          <w:szCs w:val="32"/>
        </w:rPr>
        <w:t>党史·党建</w:t>
      </w:r>
      <w:r>
        <w:rPr>
          <w:rFonts w:hint="eastAsia" w:ascii="黑体" w:eastAsia="黑体"/>
          <w:sz w:val="32"/>
          <w:szCs w:val="32"/>
          <w:lang w:eastAsia="zh-CN"/>
        </w:rPr>
        <w:t>、</w:t>
      </w:r>
      <w:r>
        <w:rPr>
          <w:rFonts w:hint="eastAsia" w:ascii="黑体" w:eastAsia="黑体"/>
          <w:sz w:val="32"/>
          <w:szCs w:val="32"/>
        </w:rPr>
        <w:t>哲学</w:t>
      </w:r>
      <w:r>
        <w:rPr>
          <w:rFonts w:hint="eastAsia" w:ascii="黑体" w:eastAsia="黑体"/>
          <w:sz w:val="32"/>
          <w:szCs w:val="32"/>
          <w:lang w:val="en-US" w:eastAsia="zh-CN"/>
        </w:rPr>
        <w:t>、</w:t>
      </w:r>
      <w:r>
        <w:rPr>
          <w:rFonts w:hint="eastAsia" w:ascii="黑体" w:eastAsia="黑体"/>
          <w:sz w:val="32"/>
          <w:szCs w:val="32"/>
        </w:rPr>
        <w:t>政治学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26</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人类命运共同体视域下路易</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艾黎国际主义精神研究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27</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中国共产党在甘肃百年奋斗历程研究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333333"/>
          <w:sz w:val="32"/>
          <w:szCs w:val="32"/>
          <w:lang w:val="en-US" w:eastAsia="zh-CN"/>
        </w:rPr>
        <w:t>28</w:t>
      </w:r>
      <w:r>
        <w:rPr>
          <w:rFonts w:ascii="仿宋_GB2312" w:eastAsia="仿宋_GB2312" w:cs="仿宋_GB2312"/>
          <w:color w:val="333333"/>
          <w:sz w:val="32"/>
          <w:szCs w:val="32"/>
        </w:rPr>
        <w:t>.</w:t>
      </w:r>
      <w:r>
        <w:rPr>
          <w:rFonts w:hint="eastAsia" w:ascii="仿宋_GB2312" w:eastAsia="仿宋_GB2312" w:cs="仿宋_GB2312"/>
          <w:color w:val="000000"/>
          <w:kern w:val="0"/>
          <w:sz w:val="32"/>
          <w:szCs w:val="32"/>
        </w:rPr>
        <w:t>甘肃非公企业党建工作研究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333333"/>
          <w:sz w:val="32"/>
          <w:szCs w:val="32"/>
          <w:lang w:val="en-US" w:eastAsia="zh-CN"/>
        </w:rPr>
        <w:t>29</w:t>
      </w:r>
      <w:r>
        <w:rPr>
          <w:rFonts w:ascii="仿宋_GB2312" w:eastAsia="仿宋_GB2312" w:cs="仿宋_GB2312"/>
          <w:color w:val="333333"/>
          <w:sz w:val="32"/>
          <w:szCs w:val="32"/>
        </w:rPr>
        <w:t>.</w:t>
      </w:r>
      <w:r>
        <w:rPr>
          <w:rFonts w:hint="eastAsia" w:ascii="仿宋_GB2312" w:eastAsia="仿宋_GB2312" w:cs="仿宋_GB2312"/>
          <w:color w:val="000000"/>
          <w:kern w:val="0"/>
          <w:sz w:val="32"/>
          <w:szCs w:val="32"/>
        </w:rPr>
        <w:t>甘肃农村基层党组织建设研究</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30</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“百年未有之大变局”之哲学认识与思考</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31</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中华民族应对和防范化解风险的哲学思想研究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32</w:t>
      </w:r>
      <w:r>
        <w:rPr>
          <w:rFonts w:ascii="仿宋_GB2312" w:eastAsia="仿宋_GB2312" w:cs="仿宋_GB2312"/>
          <w:sz w:val="32"/>
          <w:szCs w:val="32"/>
        </w:rPr>
        <w:t>.</w:t>
      </w:r>
      <w:r>
        <w:rPr>
          <w:rFonts w:hint="eastAsia" w:ascii="仿宋_GB2312" w:eastAsia="仿宋_GB2312" w:cs="仿宋_GB2312"/>
          <w:sz w:val="32"/>
          <w:szCs w:val="32"/>
        </w:rPr>
        <w:t>敦煌文化中的人生哲学思想研究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33</w:t>
      </w:r>
      <w:r>
        <w:rPr>
          <w:rFonts w:ascii="仿宋_GB2312" w:eastAsia="仿宋_GB2312" w:cs="仿宋_GB2312"/>
          <w:sz w:val="32"/>
          <w:szCs w:val="32"/>
        </w:rPr>
        <w:t>.</w:t>
      </w:r>
      <w:r>
        <w:rPr>
          <w:rFonts w:hint="eastAsia" w:ascii="仿宋_GB2312" w:eastAsia="仿宋_GB2312" w:cs="仿宋_GB2312"/>
          <w:sz w:val="32"/>
          <w:szCs w:val="32"/>
        </w:rPr>
        <w:t>社会主义核心价值观融入社会各方面的路径和方式研究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34</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东晋十六国时期的关陇地缘政治格局研究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kern w:val="0"/>
          <w:sz w:val="32"/>
          <w:szCs w:val="32"/>
          <w:lang w:val="en-US" w:eastAsia="zh-CN"/>
        </w:rPr>
        <w:t>35</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甘肃商会组织发展与新型政商关系构建研究</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w:t>
      </w:r>
      <w:r>
        <w:rPr>
          <w:rFonts w:hint="eastAsia" w:ascii="黑体" w:eastAsia="黑体"/>
          <w:sz w:val="32"/>
          <w:szCs w:val="32"/>
          <w:lang w:eastAsia="zh-CN"/>
        </w:rPr>
        <w:t>二</w:t>
      </w:r>
      <w:r>
        <w:rPr>
          <w:rFonts w:hint="eastAsia" w:ascii="黑体" w:eastAsia="黑体"/>
          <w:sz w:val="32"/>
          <w:szCs w:val="32"/>
        </w:rPr>
        <w:t>）经济学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36</w:t>
      </w:r>
      <w:r>
        <w:rPr>
          <w:rFonts w:hint="eastAsia" w:ascii="仿宋_GB2312" w:eastAsia="仿宋_GB2312" w:cs="仿宋_GB2312"/>
          <w:color w:val="000000"/>
          <w:kern w:val="0"/>
          <w:sz w:val="32"/>
          <w:szCs w:val="32"/>
        </w:rPr>
        <w:t>.科技体制改革视角下甘肃科技成果高效率转化研究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37</w:t>
      </w:r>
      <w:r>
        <w:rPr>
          <w:rFonts w:hint="eastAsia" w:ascii="仿宋_GB2312" w:eastAsia="仿宋_GB2312" w:cs="仿宋_GB2312"/>
          <w:color w:val="000000"/>
          <w:kern w:val="0"/>
          <w:sz w:val="32"/>
          <w:szCs w:val="32"/>
        </w:rPr>
        <w:t>.新一轮西部大开发战略背景下甘肃区域发展新格局研究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38</w:t>
      </w:r>
      <w:r>
        <w:rPr>
          <w:rFonts w:hint="eastAsia" w:ascii="仿宋_GB2312" w:eastAsia="仿宋_GB2312" w:cs="仿宋_GB2312"/>
          <w:color w:val="000000"/>
          <w:kern w:val="0"/>
          <w:sz w:val="32"/>
          <w:szCs w:val="32"/>
        </w:rPr>
        <w:t>.甘肃经济发展水平的时空变化研究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39</w:t>
      </w:r>
      <w:r>
        <w:rPr>
          <w:rFonts w:hint="eastAsia" w:ascii="仿宋_GB2312" w:eastAsia="仿宋_GB2312" w:cs="仿宋_GB2312"/>
          <w:color w:val="000000"/>
          <w:kern w:val="0"/>
          <w:sz w:val="32"/>
          <w:szCs w:val="32"/>
        </w:rPr>
        <w:t>.甘肃县域经济竞强争优与差异化特色发展研究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40</w:t>
      </w:r>
      <w:r>
        <w:rPr>
          <w:rFonts w:hint="eastAsia" w:ascii="仿宋_GB2312" w:eastAsia="仿宋_GB2312" w:cs="仿宋_GB2312"/>
          <w:color w:val="000000"/>
          <w:kern w:val="0"/>
          <w:sz w:val="32"/>
          <w:szCs w:val="32"/>
        </w:rPr>
        <w:t>.城市群国家战略视角下甘肃新型城镇化推进研究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41</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甘肃农业农村现代化研究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42</w:t>
      </w:r>
      <w:r>
        <w:rPr>
          <w:rFonts w:ascii="仿宋_GB2312" w:eastAsia="仿宋_GB2312" w:cs="仿宋_GB2312"/>
          <w:sz w:val="32"/>
          <w:szCs w:val="32"/>
        </w:rPr>
        <w:t>.</w:t>
      </w:r>
      <w:r>
        <w:rPr>
          <w:rFonts w:hint="eastAsia" w:ascii="仿宋_GB2312" w:eastAsia="仿宋_GB2312" w:cs="仿宋_GB2312"/>
          <w:sz w:val="32"/>
          <w:szCs w:val="32"/>
        </w:rPr>
        <w:t>甘肃统筹衔接脱贫成果巩固与与乡村振兴战略实施研究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000000"/>
          <w:kern w:val="0"/>
          <w:sz w:val="32"/>
          <w:szCs w:val="32"/>
          <w:lang w:val="en-US" w:eastAsia="zh-CN"/>
        </w:rPr>
        <w:t>43</w:t>
      </w:r>
      <w:r>
        <w:rPr>
          <w:rFonts w:ascii="仿宋_GB2312" w:eastAsia="仿宋_GB2312" w:cs="仿宋_GB2312"/>
          <w:color w:val="000000"/>
          <w:kern w:val="0"/>
          <w:sz w:val="32"/>
          <w:szCs w:val="32"/>
        </w:rPr>
        <w:t>.</w:t>
      </w:r>
      <w:r>
        <w:rPr>
          <w:rFonts w:hint="eastAsia" w:ascii="仿宋_GB2312" w:eastAsia="仿宋_GB2312" w:cs="仿宋_GB2312"/>
          <w:bCs/>
          <w:sz w:val="32"/>
          <w:szCs w:val="32"/>
        </w:rPr>
        <w:t>甘肃扶贫车间建设研究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44</w:t>
      </w:r>
      <w:r>
        <w:rPr>
          <w:rFonts w:ascii="仿宋_GB2312" w:eastAsia="仿宋_GB2312" w:cs="仿宋_GB2312"/>
          <w:sz w:val="32"/>
          <w:szCs w:val="32"/>
        </w:rPr>
        <w:t>.</w:t>
      </w:r>
      <w:r>
        <w:rPr>
          <w:rFonts w:hint="eastAsia" w:ascii="仿宋_GB2312" w:eastAsia="仿宋_GB2312" w:cs="仿宋_GB2312"/>
          <w:sz w:val="32"/>
          <w:szCs w:val="32"/>
        </w:rPr>
        <w:t>甘肃中医药健康服务业发展研究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333333"/>
          <w:sz w:val="32"/>
          <w:szCs w:val="32"/>
          <w:lang w:val="en-US" w:eastAsia="zh-CN"/>
        </w:rPr>
        <w:t>45</w:t>
      </w:r>
      <w:r>
        <w:rPr>
          <w:rFonts w:ascii="仿宋_GB2312" w:eastAsia="仿宋_GB2312" w:cs="仿宋_GB2312"/>
          <w:color w:val="333333"/>
          <w:sz w:val="32"/>
          <w:szCs w:val="32"/>
        </w:rPr>
        <w:t>.</w:t>
      </w:r>
      <w:r>
        <w:rPr>
          <w:rFonts w:hint="eastAsia" w:ascii="仿宋_GB2312" w:eastAsia="仿宋_GB2312" w:cs="仿宋_GB2312"/>
          <w:sz w:val="32"/>
          <w:szCs w:val="32"/>
        </w:rPr>
        <w:t>甘肃中医药对外交流合作与中医药国际贸易研究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46</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基于数字经济的陇药产业价值网构建研究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47.</w:t>
      </w:r>
      <w:r>
        <w:rPr>
          <w:rFonts w:hint="eastAsia" w:ascii="仿宋_GB2312" w:eastAsia="仿宋_GB2312" w:cs="仿宋_GB2312"/>
          <w:sz w:val="32"/>
          <w:szCs w:val="32"/>
        </w:rPr>
        <w:t>数字经济创新发展试验区与“数字甘肃”建设研究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48</w:t>
      </w:r>
      <w:r>
        <w:rPr>
          <w:rFonts w:ascii="仿宋_GB2312" w:eastAsia="仿宋_GB2312" w:cs="仿宋_GB2312"/>
          <w:color w:val="333333"/>
          <w:sz w:val="32"/>
          <w:szCs w:val="32"/>
        </w:rPr>
        <w:t>.</w:t>
      </w:r>
      <w:r>
        <w:rPr>
          <w:rFonts w:hint="eastAsia" w:ascii="仿宋_GB2312" w:eastAsia="仿宋_GB2312" w:cs="仿宋_GB2312"/>
          <w:sz w:val="32"/>
          <w:szCs w:val="32"/>
        </w:rPr>
        <w:t>中美贸易摩擦对甘肃进出口的影响研究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color w:val="000000"/>
          <w:kern w:val="0"/>
          <w:sz w:val="32"/>
          <w:szCs w:val="32"/>
        </w:rPr>
      </w:pPr>
      <w:r>
        <w:rPr>
          <w:rFonts w:hint="eastAsia" w:ascii="仿宋_GB2312" w:eastAsia="仿宋_GB2312" w:cs="仿宋_GB2312"/>
          <w:color w:val="333333"/>
          <w:sz w:val="32"/>
          <w:szCs w:val="32"/>
          <w:lang w:val="en-US" w:eastAsia="zh-CN"/>
        </w:rPr>
        <w:t>49</w:t>
      </w:r>
      <w:r>
        <w:rPr>
          <w:rFonts w:ascii="仿宋_GB2312" w:eastAsia="仿宋_GB2312" w:cs="仿宋_GB2312"/>
          <w:color w:val="333333"/>
          <w:sz w:val="32"/>
          <w:szCs w:val="32"/>
        </w:rPr>
        <w:t>.</w:t>
      </w:r>
      <w:r>
        <w:rPr>
          <w:rFonts w:hint="eastAsia" w:ascii="仿宋_GB2312" w:eastAsia="仿宋_GB2312" w:cs="仿宋_GB2312"/>
          <w:color w:val="000000"/>
          <w:kern w:val="0"/>
          <w:sz w:val="32"/>
          <w:szCs w:val="32"/>
        </w:rPr>
        <w:t>甘肃促进绿色发展的生态补偿机制研究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50</w:t>
      </w:r>
      <w:r>
        <w:rPr>
          <w:rFonts w:ascii="仿宋_GB2312" w:eastAsia="仿宋_GB2312" w:cs="仿宋_GB2312"/>
          <w:sz w:val="32"/>
          <w:szCs w:val="32"/>
        </w:rPr>
        <w:t>.</w:t>
      </w:r>
      <w:r>
        <w:rPr>
          <w:rFonts w:hint="eastAsia" w:ascii="仿宋_GB2312" w:eastAsia="仿宋_GB2312" w:cs="仿宋_GB2312"/>
          <w:sz w:val="32"/>
          <w:szCs w:val="32"/>
        </w:rPr>
        <w:t>黄河上游生态保护和高质量发展先行示范区建设研究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51</w:t>
      </w:r>
      <w:r>
        <w:rPr>
          <w:rFonts w:ascii="仿宋_GB2312" w:eastAsia="仿宋_GB2312" w:cs="仿宋_GB2312"/>
          <w:sz w:val="32"/>
          <w:szCs w:val="32"/>
        </w:rPr>
        <w:t>.</w:t>
      </w:r>
      <w:r>
        <w:rPr>
          <w:rFonts w:hint="eastAsia" w:ascii="仿宋_GB2312" w:eastAsia="仿宋_GB2312" w:cs="仿宋_GB2312"/>
          <w:sz w:val="32"/>
          <w:szCs w:val="32"/>
        </w:rPr>
        <w:t>甘南黄河上游水源涵养区建设研究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52</w:t>
      </w:r>
      <w:r>
        <w:rPr>
          <w:rFonts w:ascii="仿宋_GB2312" w:eastAsia="仿宋_GB2312" w:cs="仿宋_GB2312"/>
          <w:color w:val="333333"/>
          <w:sz w:val="32"/>
          <w:szCs w:val="32"/>
        </w:rPr>
        <w:t>.</w:t>
      </w:r>
      <w:r>
        <w:rPr>
          <w:rFonts w:hint="eastAsia" w:ascii="仿宋_GB2312" w:eastAsia="仿宋_GB2312" w:cs="仿宋_GB2312"/>
          <w:sz w:val="32"/>
          <w:szCs w:val="32"/>
        </w:rPr>
        <w:t>陇中陇东黄土高原水土流失保护治理研究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53</w:t>
      </w:r>
      <w:r>
        <w:rPr>
          <w:rFonts w:ascii="仿宋_GB2312" w:eastAsia="仿宋_GB2312" w:cs="仿宋_GB2312"/>
          <w:sz w:val="32"/>
          <w:szCs w:val="32"/>
        </w:rPr>
        <w:t>.</w:t>
      </w:r>
      <w:r>
        <w:rPr>
          <w:rFonts w:hint="eastAsia" w:ascii="仿宋_GB2312" w:eastAsia="仿宋_GB2312" w:cs="仿宋_GB2312"/>
          <w:sz w:val="32"/>
          <w:szCs w:val="32"/>
        </w:rPr>
        <w:t>“十四五”时期甘肃生态环境风险防范研究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54</w:t>
      </w:r>
      <w:r>
        <w:rPr>
          <w:rFonts w:ascii="仿宋_GB2312" w:eastAsia="仿宋_GB2312" w:cs="仿宋_GB2312"/>
          <w:sz w:val="32"/>
          <w:szCs w:val="32"/>
        </w:rPr>
        <w:t>.</w:t>
      </w:r>
      <w:r>
        <w:rPr>
          <w:rFonts w:hint="eastAsia" w:ascii="仿宋_GB2312" w:eastAsia="仿宋_GB2312" w:cs="仿宋_GB2312"/>
          <w:sz w:val="32"/>
          <w:szCs w:val="32"/>
        </w:rPr>
        <w:t>甘肃文旅深度融合研究</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bCs/>
          <w:sz w:val="32"/>
          <w:szCs w:val="32"/>
          <w:lang w:val="en-US" w:eastAsia="zh-CN"/>
        </w:rPr>
      </w:pPr>
      <w:r>
        <w:rPr>
          <w:rFonts w:hint="eastAsia" w:ascii="黑体" w:eastAsia="黑体"/>
          <w:sz w:val="32"/>
          <w:szCs w:val="32"/>
        </w:rPr>
        <w:t>（</w:t>
      </w:r>
      <w:r>
        <w:rPr>
          <w:rFonts w:hint="eastAsia" w:ascii="黑体" w:eastAsia="黑体"/>
          <w:sz w:val="32"/>
          <w:szCs w:val="32"/>
          <w:lang w:eastAsia="zh-CN"/>
        </w:rPr>
        <w:t>三</w:t>
      </w:r>
      <w:r>
        <w:rPr>
          <w:rFonts w:hint="eastAsia" w:ascii="黑体" w:eastAsia="黑体"/>
          <w:sz w:val="32"/>
          <w:szCs w:val="32"/>
        </w:rPr>
        <w:t>）</w:t>
      </w:r>
      <w:r>
        <w:rPr>
          <w:rFonts w:hint="eastAsia" w:ascii="黑体" w:eastAsia="黑体"/>
          <w:sz w:val="32"/>
          <w:szCs w:val="32"/>
          <w:lang w:eastAsia="zh-CN"/>
        </w:rPr>
        <w:t>管理学</w:t>
      </w:r>
      <w:r>
        <w:rPr>
          <w:rFonts w:hint="eastAsia" w:ascii="黑体" w:eastAsia="黑体"/>
          <w:sz w:val="32"/>
          <w:szCs w:val="32"/>
          <w:lang w:val="en-US" w:eastAsia="zh-CN"/>
        </w:rPr>
        <w:t>、</w:t>
      </w:r>
      <w:r>
        <w:rPr>
          <w:rFonts w:hint="eastAsia" w:ascii="黑体" w:eastAsia="黑体"/>
          <w:sz w:val="32"/>
          <w:szCs w:val="32"/>
          <w:lang w:eastAsia="zh-CN"/>
        </w:rPr>
        <w:t>社会学、人口学、教育学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55</w:t>
      </w:r>
      <w:r>
        <w:rPr>
          <w:rFonts w:ascii="仿宋_GB2312" w:eastAsia="仿宋_GB2312" w:cs="仿宋_GB2312"/>
          <w:sz w:val="32"/>
          <w:szCs w:val="32"/>
        </w:rPr>
        <w:t>.</w:t>
      </w:r>
      <w:r>
        <w:rPr>
          <w:rFonts w:hint="eastAsia" w:ascii="仿宋_GB2312" w:eastAsia="仿宋_GB2312" w:cs="仿宋_GB2312"/>
          <w:sz w:val="32"/>
          <w:szCs w:val="32"/>
        </w:rPr>
        <w:t>甘肃农民专业合作社建设实践与能力提升研究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56</w:t>
      </w:r>
      <w:r>
        <w:rPr>
          <w:rFonts w:ascii="仿宋_GB2312" w:eastAsia="仿宋_GB2312" w:cs="仿宋_GB2312"/>
          <w:sz w:val="32"/>
          <w:szCs w:val="32"/>
        </w:rPr>
        <w:t>.</w:t>
      </w:r>
      <w:r>
        <w:rPr>
          <w:rFonts w:hint="eastAsia" w:ascii="仿宋_GB2312" w:eastAsia="仿宋_GB2312" w:cs="仿宋_GB2312"/>
          <w:sz w:val="32"/>
          <w:szCs w:val="32"/>
        </w:rPr>
        <w:t>基于区块链的甘肃特色农产品追溯系统技术框架研究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57</w:t>
      </w:r>
      <w:r>
        <w:rPr>
          <w:rFonts w:ascii="仿宋_GB2312" w:eastAsia="仿宋_GB2312" w:cs="仿宋_GB2312"/>
          <w:color w:val="333333"/>
          <w:sz w:val="32"/>
          <w:szCs w:val="32"/>
        </w:rPr>
        <w:t>.</w:t>
      </w:r>
      <w:r>
        <w:rPr>
          <w:rFonts w:hint="eastAsia" w:ascii="仿宋_GB2312" w:eastAsia="仿宋_GB2312" w:cs="仿宋_GB2312"/>
          <w:bCs/>
          <w:sz w:val="32"/>
          <w:szCs w:val="32"/>
        </w:rPr>
        <w:t>甘肃创新创业创造环境建设与优化研究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lang w:val="en-US" w:eastAsia="zh-CN"/>
        </w:rPr>
        <w:t>58</w:t>
      </w:r>
      <w:r>
        <w:rPr>
          <w:rFonts w:ascii="仿宋_GB2312" w:eastAsia="仿宋_GB2312" w:cs="仿宋_GB2312"/>
          <w:bCs/>
          <w:sz w:val="32"/>
          <w:szCs w:val="32"/>
        </w:rPr>
        <w:t>.</w:t>
      </w:r>
      <w:r>
        <w:rPr>
          <w:rFonts w:hint="eastAsia" w:ascii="仿宋_GB2312" w:eastAsia="仿宋_GB2312" w:cs="仿宋_GB2312"/>
          <w:bCs/>
          <w:sz w:val="32"/>
          <w:szCs w:val="32"/>
        </w:rPr>
        <w:t>甘肃政府预算绩效管理改革与财政能力建设研究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59</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甘肃“甘味”知名农产品品牌建设与传播研究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60</w:t>
      </w:r>
      <w:r>
        <w:rPr>
          <w:rFonts w:ascii="仿宋_GB2312" w:eastAsia="仿宋_GB2312" w:cs="仿宋_GB2312"/>
          <w:sz w:val="32"/>
          <w:szCs w:val="32"/>
        </w:rPr>
        <w:t>.</w:t>
      </w:r>
      <w:r>
        <w:rPr>
          <w:rFonts w:hint="eastAsia" w:ascii="仿宋_GB2312" w:eastAsia="仿宋_GB2312" w:cs="仿宋_GB2312"/>
          <w:sz w:val="32"/>
          <w:szCs w:val="32"/>
        </w:rPr>
        <w:t>甘肃红色研学旅行产品开发研究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61</w:t>
      </w:r>
      <w:r>
        <w:rPr>
          <w:rFonts w:ascii="仿宋_GB2312" w:eastAsia="仿宋_GB2312" w:cs="仿宋_GB2312"/>
          <w:color w:val="333333"/>
          <w:sz w:val="32"/>
          <w:szCs w:val="32"/>
        </w:rPr>
        <w:t>.</w:t>
      </w:r>
      <w:r>
        <w:rPr>
          <w:rFonts w:hint="eastAsia" w:ascii="仿宋_GB2312" w:eastAsia="仿宋_GB2312" w:cs="仿宋_GB2312"/>
          <w:bCs/>
          <w:sz w:val="32"/>
          <w:szCs w:val="32"/>
        </w:rPr>
        <w:t>甘肃企业家精神培育与民营企业发展研究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62</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新时代甘肃农村人居环境品质提升研究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333333"/>
          <w:sz w:val="32"/>
          <w:szCs w:val="32"/>
          <w:lang w:val="en-US" w:eastAsia="zh-CN"/>
        </w:rPr>
        <w:t>63</w:t>
      </w:r>
      <w:r>
        <w:rPr>
          <w:rFonts w:ascii="仿宋_GB2312" w:eastAsia="仿宋_GB2312" w:cs="仿宋_GB2312"/>
          <w:color w:val="333333"/>
          <w:sz w:val="32"/>
          <w:szCs w:val="32"/>
        </w:rPr>
        <w:t>.</w:t>
      </w:r>
      <w:r>
        <w:rPr>
          <w:rFonts w:hint="eastAsia" w:ascii="仿宋_GB2312" w:eastAsia="仿宋_GB2312" w:cs="仿宋_GB2312"/>
          <w:sz w:val="32"/>
          <w:szCs w:val="32"/>
        </w:rPr>
        <w:t>社会管理视角下网络舆情综合治理研究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64</w:t>
      </w:r>
      <w:r>
        <w:rPr>
          <w:rFonts w:ascii="仿宋_GB2312" w:eastAsia="仿宋_GB2312" w:cs="仿宋_GB2312"/>
          <w:sz w:val="32"/>
          <w:szCs w:val="32"/>
        </w:rPr>
        <w:t>.</w:t>
      </w:r>
      <w:r>
        <w:rPr>
          <w:rFonts w:hint="eastAsia" w:ascii="仿宋_GB2312" w:eastAsia="仿宋_GB2312" w:cs="仿宋_GB2312"/>
          <w:sz w:val="32"/>
          <w:szCs w:val="32"/>
        </w:rPr>
        <w:t>甘肃城市社区治理创新与治理体系治理能力现代化研究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65</w:t>
      </w:r>
      <w:r>
        <w:rPr>
          <w:rFonts w:ascii="仿宋_GB2312" w:eastAsia="仿宋_GB2312" w:cs="仿宋_GB2312"/>
          <w:sz w:val="32"/>
          <w:szCs w:val="32"/>
        </w:rPr>
        <w:t>.</w:t>
      </w:r>
      <w:r>
        <w:rPr>
          <w:rFonts w:hint="eastAsia" w:ascii="仿宋_GB2312" w:eastAsia="仿宋_GB2312" w:cs="仿宋_GB2312"/>
          <w:sz w:val="32"/>
          <w:szCs w:val="32"/>
        </w:rPr>
        <w:t>心理贫困与激发贫困群众脱贫内生动力研究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333333"/>
          <w:sz w:val="32"/>
          <w:szCs w:val="32"/>
          <w:lang w:val="en-US" w:eastAsia="zh-CN"/>
        </w:rPr>
        <w:t>66</w:t>
      </w:r>
      <w:r>
        <w:rPr>
          <w:rFonts w:ascii="仿宋_GB2312" w:eastAsia="仿宋_GB2312" w:cs="仿宋_GB2312"/>
          <w:color w:val="333333"/>
          <w:sz w:val="32"/>
          <w:szCs w:val="32"/>
        </w:rPr>
        <w:t>.</w:t>
      </w:r>
      <w:r>
        <w:rPr>
          <w:rFonts w:hint="eastAsia" w:ascii="仿宋_GB2312" w:eastAsia="仿宋_GB2312" w:cs="仿宋_GB2312"/>
          <w:sz w:val="32"/>
          <w:szCs w:val="32"/>
        </w:rPr>
        <w:t>农村家长陪读现象研究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67</w:t>
      </w:r>
      <w:r>
        <w:rPr>
          <w:rFonts w:ascii="仿宋_GB2312" w:eastAsia="仿宋_GB2312" w:cs="仿宋_GB2312"/>
          <w:sz w:val="32"/>
          <w:szCs w:val="32"/>
        </w:rPr>
        <w:t>.</w:t>
      </w:r>
      <w:r>
        <w:rPr>
          <w:rFonts w:hint="eastAsia" w:ascii="仿宋_GB2312" w:eastAsia="仿宋_GB2312" w:cs="仿宋_GB2312"/>
          <w:sz w:val="32"/>
          <w:szCs w:val="32"/>
        </w:rPr>
        <w:t>互联网时代群众工作机制创新研究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68</w:t>
      </w:r>
      <w:r>
        <w:rPr>
          <w:rFonts w:ascii="仿宋_GB2312" w:eastAsia="仿宋_GB2312" w:cs="仿宋_GB2312"/>
          <w:color w:val="333333"/>
          <w:sz w:val="32"/>
          <w:szCs w:val="32"/>
        </w:rPr>
        <w:t>.</w:t>
      </w:r>
      <w:r>
        <w:rPr>
          <w:rFonts w:hint="eastAsia" w:ascii="仿宋_GB2312" w:eastAsia="仿宋_GB2312" w:cs="仿宋_GB2312"/>
          <w:bCs/>
          <w:sz w:val="32"/>
          <w:szCs w:val="32"/>
        </w:rPr>
        <w:t>甘肃市域社会治理现代化研究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69</w:t>
      </w:r>
      <w:r>
        <w:rPr>
          <w:rFonts w:ascii="仿宋_GB2312" w:eastAsia="仿宋_GB2312" w:cs="仿宋_GB2312"/>
          <w:color w:val="333333"/>
          <w:sz w:val="32"/>
          <w:szCs w:val="32"/>
        </w:rPr>
        <w:t>.</w:t>
      </w:r>
      <w:r>
        <w:rPr>
          <w:rFonts w:hint="eastAsia" w:ascii="仿宋_GB2312" w:eastAsia="仿宋_GB2312" w:cs="仿宋_GB2312"/>
          <w:bCs/>
          <w:sz w:val="32"/>
          <w:szCs w:val="32"/>
        </w:rPr>
        <w:t>甘肃健全和完善社会保障体系的对策研究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70</w:t>
      </w:r>
      <w:r>
        <w:rPr>
          <w:rFonts w:ascii="仿宋_GB2312" w:eastAsia="仿宋_GB2312" w:cs="仿宋_GB2312"/>
          <w:color w:val="333333"/>
          <w:sz w:val="32"/>
          <w:szCs w:val="32"/>
        </w:rPr>
        <w:t>.</w:t>
      </w:r>
      <w:r>
        <w:rPr>
          <w:rFonts w:hint="eastAsia" w:ascii="仿宋_GB2312" w:eastAsia="仿宋_GB2312" w:cs="仿宋_GB2312"/>
          <w:bCs/>
          <w:sz w:val="32"/>
          <w:szCs w:val="32"/>
        </w:rPr>
        <w:t>甘肃打造共建共治共享社会治理新格局研究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color w:val="333333"/>
          <w:sz w:val="32"/>
          <w:szCs w:val="32"/>
          <w:lang w:val="en-US" w:eastAsia="zh-CN"/>
        </w:rPr>
        <w:t>71</w:t>
      </w:r>
      <w:r>
        <w:rPr>
          <w:rFonts w:ascii="仿宋_GB2312" w:eastAsia="仿宋_GB2312" w:cs="仿宋_GB2312"/>
          <w:color w:val="333333"/>
          <w:sz w:val="32"/>
          <w:szCs w:val="32"/>
        </w:rPr>
        <w:t>.</w:t>
      </w:r>
      <w:r>
        <w:rPr>
          <w:rFonts w:hint="eastAsia" w:ascii="仿宋_GB2312" w:eastAsia="仿宋_GB2312" w:cs="仿宋_GB2312"/>
          <w:bCs/>
          <w:sz w:val="32"/>
          <w:szCs w:val="32"/>
        </w:rPr>
        <w:t>甘肃社会矛盾纠纷多元化解机制构建研究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lang w:val="en-US" w:eastAsia="zh-CN"/>
        </w:rPr>
        <w:t>72</w:t>
      </w:r>
      <w:r>
        <w:rPr>
          <w:rFonts w:ascii="仿宋_GB2312" w:eastAsia="仿宋_GB2312" w:cs="仿宋_GB2312"/>
          <w:bCs/>
          <w:sz w:val="32"/>
          <w:szCs w:val="32"/>
        </w:rPr>
        <w:t>.</w:t>
      </w:r>
      <w:r>
        <w:rPr>
          <w:rFonts w:hint="eastAsia" w:ascii="仿宋_GB2312" w:eastAsia="仿宋_GB2312" w:cs="仿宋_GB2312"/>
          <w:bCs/>
          <w:sz w:val="32"/>
          <w:szCs w:val="32"/>
        </w:rPr>
        <w:t>我省人口老龄化状况与养老服务体系建设研究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73</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甘肃省人口生育政策调整效应研究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74</w:t>
      </w:r>
      <w:r>
        <w:rPr>
          <w:rFonts w:hint="eastAsia" w:ascii="仿宋_GB2312" w:eastAsia="仿宋_GB2312" w:cs="仿宋_GB2312"/>
          <w:color w:val="000000"/>
          <w:kern w:val="0"/>
          <w:sz w:val="32"/>
          <w:szCs w:val="32"/>
        </w:rPr>
        <w:t>.甘肃基础教育高质量发展研究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75.</w:t>
      </w:r>
      <w:r>
        <w:rPr>
          <w:rFonts w:hint="eastAsia" w:ascii="仿宋_GB2312" w:eastAsia="仿宋_GB2312" w:cs="仿宋_GB2312"/>
          <w:color w:val="000000"/>
          <w:kern w:val="0"/>
          <w:sz w:val="32"/>
          <w:szCs w:val="32"/>
        </w:rPr>
        <w:t>甘肃加快发展现代职业教育培养应用型、技能型人才研究</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sz w:val="32"/>
          <w:szCs w:val="32"/>
          <w:lang w:eastAsia="zh-CN"/>
        </w:rPr>
      </w:pPr>
      <w:r>
        <w:rPr>
          <w:rFonts w:hint="eastAsia" w:ascii="黑体" w:eastAsia="黑体"/>
          <w:sz w:val="32"/>
          <w:szCs w:val="32"/>
        </w:rPr>
        <w:t>（</w:t>
      </w:r>
      <w:r>
        <w:rPr>
          <w:rFonts w:hint="eastAsia" w:ascii="黑体" w:eastAsia="黑体"/>
          <w:sz w:val="32"/>
          <w:szCs w:val="32"/>
          <w:lang w:eastAsia="zh-CN"/>
        </w:rPr>
        <w:t>四</w:t>
      </w:r>
      <w:r>
        <w:rPr>
          <w:rFonts w:hint="eastAsia" w:ascii="黑体" w:eastAsia="黑体"/>
          <w:sz w:val="32"/>
          <w:szCs w:val="32"/>
        </w:rPr>
        <w:t>）法学</w:t>
      </w:r>
      <w:r>
        <w:rPr>
          <w:rFonts w:hint="eastAsia" w:ascii="黑体" w:eastAsia="黑体"/>
          <w:sz w:val="32"/>
          <w:szCs w:val="32"/>
          <w:lang w:eastAsia="zh-CN"/>
        </w:rPr>
        <w:t>、民族学</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76</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公共突发事件地方立法问题研究</w:t>
      </w:r>
    </w:p>
    <w:p>
      <w:pPr>
        <w:keepNext w:val="0"/>
        <w:keepLines w:val="0"/>
        <w:pageBreakBefore w:val="0"/>
        <w:widowControl w:val="0"/>
        <w:tabs>
          <w:tab w:val="left" w:pos="1452"/>
        </w:tabs>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77</w:t>
      </w:r>
      <w:r>
        <w:rPr>
          <w:rFonts w:ascii="仿宋_GB2312" w:eastAsia="仿宋_GB2312" w:cs="仿宋_GB2312"/>
          <w:sz w:val="32"/>
          <w:szCs w:val="32"/>
        </w:rPr>
        <w:t>.</w:t>
      </w:r>
      <w:r>
        <w:rPr>
          <w:rFonts w:hint="eastAsia" w:ascii="仿宋_GB2312" w:eastAsia="仿宋_GB2312" w:cs="仿宋_GB2312"/>
          <w:sz w:val="32"/>
          <w:szCs w:val="32"/>
        </w:rPr>
        <w:t>法法衔接有关问题研究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78</w:t>
      </w:r>
      <w:r>
        <w:rPr>
          <w:rFonts w:ascii="仿宋_GB2312" w:eastAsia="仿宋_GB2312" w:cs="仿宋_GB2312"/>
          <w:sz w:val="32"/>
          <w:szCs w:val="32"/>
        </w:rPr>
        <w:t>.</w:t>
      </w:r>
      <w:r>
        <w:rPr>
          <w:rFonts w:hint="eastAsia" w:ascii="仿宋_GB2312" w:eastAsia="仿宋_GB2312" w:cs="仿宋_GB2312"/>
          <w:sz w:val="32"/>
          <w:szCs w:val="32"/>
        </w:rPr>
        <w:t>清代甘肃方志法律史料整理与数据库建设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79</w:t>
      </w:r>
      <w:r>
        <w:rPr>
          <w:rFonts w:hint="eastAsia" w:ascii="仿宋_GB2312" w:eastAsia="仿宋_GB2312" w:cs="仿宋_GB2312"/>
          <w:sz w:val="32"/>
          <w:szCs w:val="32"/>
        </w:rPr>
        <w:t>.甘肃筑牢中华民族共同体意识的途径研究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80</w:t>
      </w:r>
      <w:r>
        <w:rPr>
          <w:rFonts w:hint="eastAsia" w:ascii="仿宋_GB2312" w:eastAsia="仿宋_GB2312" w:cs="仿宋_GB2312"/>
          <w:sz w:val="32"/>
          <w:szCs w:val="32"/>
        </w:rPr>
        <w:t>.新时代甘肃少数民族地区发展研究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81</w:t>
      </w:r>
      <w:r>
        <w:rPr>
          <w:rFonts w:hint="eastAsia" w:ascii="仿宋_GB2312" w:eastAsia="仿宋_GB2312" w:cs="仿宋_GB2312"/>
          <w:sz w:val="32"/>
          <w:szCs w:val="32"/>
        </w:rPr>
        <w:t>.甘肃少数民族地区宗教中国化现状研究</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sz w:val="32"/>
          <w:szCs w:val="32"/>
          <w:lang w:eastAsia="zh-CN"/>
        </w:rPr>
      </w:pPr>
      <w:r>
        <w:rPr>
          <w:rFonts w:hint="eastAsia" w:ascii="黑体" w:eastAsia="黑体"/>
          <w:sz w:val="32"/>
          <w:szCs w:val="32"/>
        </w:rPr>
        <w:t>（</w:t>
      </w:r>
      <w:r>
        <w:rPr>
          <w:rFonts w:hint="eastAsia" w:ascii="黑体" w:eastAsia="黑体"/>
          <w:sz w:val="32"/>
          <w:szCs w:val="32"/>
          <w:lang w:eastAsia="zh-CN"/>
        </w:rPr>
        <w:t>五</w:t>
      </w:r>
      <w:r>
        <w:rPr>
          <w:rFonts w:hint="eastAsia" w:ascii="黑体" w:eastAsia="黑体"/>
          <w:sz w:val="32"/>
          <w:szCs w:val="32"/>
        </w:rPr>
        <w:t>）历史</w:t>
      </w:r>
      <w:r>
        <w:rPr>
          <w:rFonts w:hint="eastAsia" w:ascii="黑体" w:eastAsia="黑体"/>
          <w:sz w:val="32"/>
          <w:szCs w:val="32"/>
          <w:lang w:eastAsia="zh-CN"/>
        </w:rPr>
        <w:t>学、</w:t>
      </w:r>
      <w:r>
        <w:rPr>
          <w:rFonts w:hint="eastAsia" w:ascii="黑体" w:eastAsia="黑体"/>
          <w:sz w:val="32"/>
          <w:szCs w:val="32"/>
        </w:rPr>
        <w:t>文学</w:t>
      </w:r>
      <w:r>
        <w:rPr>
          <w:rFonts w:hint="eastAsia" w:ascii="黑体" w:eastAsia="黑体"/>
          <w:sz w:val="32"/>
          <w:szCs w:val="32"/>
          <w:lang w:eastAsia="zh-CN"/>
        </w:rPr>
        <w:t>、</w:t>
      </w:r>
      <w:r>
        <w:rPr>
          <w:rFonts w:hint="eastAsia" w:ascii="黑体" w:eastAsia="黑体"/>
          <w:sz w:val="32"/>
          <w:szCs w:val="32"/>
        </w:rPr>
        <w:t>语言学</w:t>
      </w:r>
      <w:r>
        <w:rPr>
          <w:rFonts w:hint="eastAsia" w:ascii="黑体" w:eastAsia="黑体"/>
          <w:sz w:val="32"/>
          <w:szCs w:val="32"/>
          <w:lang w:eastAsia="zh-CN"/>
        </w:rPr>
        <w:t>、</w:t>
      </w:r>
      <w:r>
        <w:rPr>
          <w:rFonts w:hint="eastAsia" w:ascii="黑体" w:eastAsia="黑体"/>
          <w:sz w:val="32"/>
          <w:szCs w:val="32"/>
        </w:rPr>
        <w:t>艺术学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82</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周祖农耕文化视阈下的《诗经</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豳诗》研究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kern w:val="0"/>
          <w:sz w:val="32"/>
          <w:szCs w:val="32"/>
          <w:lang w:val="en-US" w:eastAsia="zh-CN"/>
        </w:rPr>
        <w:t>83</w:t>
      </w:r>
      <w:r>
        <w:rPr>
          <w:rFonts w:ascii="仿宋_GB2312" w:eastAsia="仿宋_GB2312" w:cs="仿宋_GB2312"/>
          <w:color w:val="000000"/>
          <w:kern w:val="0"/>
          <w:sz w:val="32"/>
          <w:szCs w:val="32"/>
        </w:rPr>
        <w:t>.</w:t>
      </w:r>
      <w:r>
        <w:rPr>
          <w:rFonts w:hint="eastAsia" w:ascii="仿宋_GB2312" w:eastAsia="仿宋_GB2312" w:cs="仿宋_GB2312"/>
          <w:sz w:val="32"/>
          <w:szCs w:val="32"/>
        </w:rPr>
        <w:t>甘肃地名训释研究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eastAsia="黑体"/>
          <w:sz w:val="32"/>
          <w:szCs w:val="32"/>
        </w:rPr>
      </w:pPr>
      <w:r>
        <w:rPr>
          <w:rFonts w:hint="eastAsia" w:ascii="仿宋_GB2312" w:eastAsia="仿宋_GB2312" w:cs="仿宋_GB2312"/>
          <w:color w:val="000000"/>
          <w:kern w:val="0"/>
          <w:sz w:val="32"/>
          <w:szCs w:val="32"/>
          <w:lang w:val="en-US" w:eastAsia="zh-CN"/>
        </w:rPr>
        <w:t>84</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敦煌石窟藏文题记整理、翻译与研究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85</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甘肃境内石窟乐舞图像研究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86</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敦煌经卷装裱工艺传承与保护修复研究</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sz w:val="32"/>
          <w:szCs w:val="32"/>
        </w:rPr>
      </w:pPr>
      <w:r>
        <w:rPr>
          <w:rFonts w:hint="eastAsia" w:ascii="黑体" w:eastAsia="黑体"/>
          <w:sz w:val="32"/>
          <w:szCs w:val="32"/>
        </w:rPr>
        <w:t>（</w:t>
      </w:r>
      <w:r>
        <w:rPr>
          <w:rFonts w:hint="eastAsia" w:ascii="黑体" w:eastAsia="黑体"/>
          <w:sz w:val="32"/>
          <w:szCs w:val="32"/>
          <w:lang w:eastAsia="zh-CN"/>
        </w:rPr>
        <w:t>六</w:t>
      </w:r>
      <w:r>
        <w:rPr>
          <w:rFonts w:hint="eastAsia" w:ascii="黑体" w:eastAsia="黑体"/>
          <w:sz w:val="32"/>
          <w:szCs w:val="32"/>
        </w:rPr>
        <w:t>）新闻学与传播学</w:t>
      </w:r>
      <w:r>
        <w:rPr>
          <w:rFonts w:hint="eastAsia" w:ascii="黑体" w:eastAsia="黑体"/>
          <w:sz w:val="32"/>
          <w:szCs w:val="32"/>
          <w:lang w:eastAsia="zh-CN"/>
        </w:rPr>
        <w:t>、</w:t>
      </w:r>
      <w:r>
        <w:rPr>
          <w:rFonts w:hint="eastAsia" w:ascii="黑体" w:eastAsia="黑体"/>
          <w:sz w:val="32"/>
          <w:szCs w:val="32"/>
        </w:rPr>
        <w:t>图书馆·情报与文献学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87</w:t>
      </w:r>
      <w:r>
        <w:rPr>
          <w:rFonts w:ascii="仿宋_GB2312" w:eastAsia="仿宋_GB2312" w:cs="仿宋_GB2312"/>
          <w:sz w:val="32"/>
          <w:szCs w:val="32"/>
        </w:rPr>
        <w:t>.</w:t>
      </w:r>
      <w:r>
        <w:rPr>
          <w:rFonts w:hint="eastAsia" w:ascii="仿宋_GB2312" w:eastAsia="仿宋_GB2312" w:cs="仿宋_GB2312"/>
          <w:sz w:val="32"/>
          <w:szCs w:val="32"/>
        </w:rPr>
        <w:t>新媒体环境下讲好甘肃故事的路径与策略研究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88</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文溯阁《四库全书》入甘</w:t>
      </w:r>
      <w:r>
        <w:rPr>
          <w:rFonts w:ascii="仿宋_GB2312" w:eastAsia="仿宋_GB2312" w:cs="仿宋_GB2312"/>
          <w:color w:val="000000"/>
          <w:kern w:val="0"/>
          <w:sz w:val="32"/>
          <w:szCs w:val="32"/>
        </w:rPr>
        <w:t>55</w:t>
      </w:r>
      <w:r>
        <w:rPr>
          <w:rFonts w:hint="eastAsia" w:ascii="仿宋_GB2312" w:eastAsia="仿宋_GB2312" w:cs="仿宋_GB2312"/>
          <w:color w:val="000000"/>
          <w:kern w:val="0"/>
          <w:sz w:val="32"/>
          <w:szCs w:val="32"/>
        </w:rPr>
        <w:t>年口述史研究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89.县级融媒体中心对当地经济社会发展的独特作用研究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90.媒体融合助力甘肃脱贫攻坚的价值效应研究</w:t>
      </w:r>
      <w:bookmarkStart w:id="0" w:name="_GoBack"/>
      <w:bookmarkEnd w:id="0"/>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eastAsia="仿宋_GB2312"/>
          <w:sz w:val="32"/>
          <w:szCs w:val="32"/>
        </w:rPr>
      </w:pPr>
    </w:p>
    <w:sectPr>
      <w:headerReference r:id="rId3" w:type="default"/>
      <w:footerReference r:id="rId4" w:type="default"/>
      <w:footerReference r:id="rId5" w:type="even"/>
      <w:pgSz w:w="11907" w:h="16840"/>
      <w:pgMar w:top="1418" w:right="1418" w:bottom="1644" w:left="1644" w:header="1021" w:footer="1021" w:gutter="0"/>
      <w:pgNumType w:fmt="numberInDash"/>
      <w:cols w:space="720" w:num="1"/>
      <w:docGrid w:type="lines" w:linePitch="610" w:charSpace="-1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hint="eastAsia" w:ascii="宋体"/>
        <w:sz w:val="28"/>
        <w:szCs w:val="28"/>
      </w:rPr>
    </w:pP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hint="eastAsia" w:ascii="宋体"/>
        <w:sz w:val="28"/>
        <w:szCs w:val="28"/>
      </w:rPr>
      <w:t>- 1 -</w:t>
    </w:r>
    <w:r>
      <w:rPr>
        <w:rStyle w:val="9"/>
        <w:rFonts w:hint="eastAsia" w:asci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5272"/>
    <w:rsid w:val="03CC18FC"/>
    <w:rsid w:val="07C9234C"/>
    <w:rsid w:val="0D2968E4"/>
    <w:rsid w:val="0E297DA6"/>
    <w:rsid w:val="0FBC45FE"/>
    <w:rsid w:val="108421DB"/>
    <w:rsid w:val="13CA0399"/>
    <w:rsid w:val="140869F8"/>
    <w:rsid w:val="1988787D"/>
    <w:rsid w:val="1CDB1952"/>
    <w:rsid w:val="25214197"/>
    <w:rsid w:val="29D22B3A"/>
    <w:rsid w:val="2A6D3802"/>
    <w:rsid w:val="36487808"/>
    <w:rsid w:val="3BCF3681"/>
    <w:rsid w:val="3D5A76EC"/>
    <w:rsid w:val="43DF58C6"/>
    <w:rsid w:val="481C5C4E"/>
    <w:rsid w:val="52CA6631"/>
    <w:rsid w:val="56946604"/>
    <w:rsid w:val="56CF5816"/>
    <w:rsid w:val="691F0465"/>
    <w:rsid w:val="6D2B5B3D"/>
    <w:rsid w:val="70550E78"/>
    <w:rsid w:val="70B56F78"/>
    <w:rsid w:val="70D711AF"/>
    <w:rsid w:val="73956E81"/>
    <w:rsid w:val="747F775A"/>
    <w:rsid w:val="754B6FA8"/>
    <w:rsid w:val="76590D3A"/>
    <w:rsid w:val="7B83717B"/>
    <w:rsid w:val="7D44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next w:val="4"/>
    <w:qFormat/>
    <w:uiPriority w:val="0"/>
    <w:pPr>
      <w:widowControl w:val="0"/>
      <w:ind w:firstLine="555"/>
      <w:jc w:val="both"/>
    </w:pPr>
    <w:rPr>
      <w:rFonts w:ascii="楷体_GB2312" w:hAnsi="Times New Roman" w:eastAsia="楷体_GB2312" w:cs="Times New Roman"/>
      <w:kern w:val="2"/>
      <w:sz w:val="28"/>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Times New Roman"/>
      <w:kern w:val="0"/>
      <w:sz w:val="24"/>
      <w:szCs w:val="24"/>
    </w:rPr>
  </w:style>
  <w:style w:type="character" w:styleId="9">
    <w:name w:val="page number"/>
    <w:qFormat/>
    <w:uiPriority w:val="0"/>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2020-03-02T06:49:00Z</dcterms:created>
  <dc:creator>lenovo</dc:creator>
  <cp:lastModifiedBy>lenovo</cp:lastModifiedBy>
  <cp:lastPrinted>2020-04-21T09:47:00Z</cp:lastPrinted>
  <dcterms:modified xsi:type="dcterms:W3CDTF">2020-04-24T06:19:26Z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