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rPr>
          <w:rFonts w:ascii="黑体" w:hAnsi="黑体" w:eastAsia="黑体"/>
          <w:color w:val="000000"/>
          <w:sz w:val="32"/>
        </w:rPr>
      </w:pPr>
      <w:r>
        <w:rPr>
          <w:rFonts w:hint="eastAsia" w:ascii="黑体" w:hAnsi="黑体" w:eastAsia="黑体"/>
          <w:color w:val="000000"/>
          <w:sz w:val="32"/>
        </w:rPr>
        <w:t>附件1</w:t>
      </w:r>
    </w:p>
    <w:p>
      <w:pPr>
        <w:spacing w:line="700" w:lineRule="exact"/>
        <w:jc w:val="center"/>
        <w:rPr>
          <w:rFonts w:hint="eastAsia" w:ascii="方正小标宋简体" w:hAnsi="华文中宋" w:eastAsia="方正小标宋简体" w:cs="Times New Roman"/>
          <w:color w:val="000000"/>
          <w:sz w:val="44"/>
          <w:szCs w:val="20"/>
        </w:rPr>
      </w:pPr>
    </w:p>
    <w:p>
      <w:pPr>
        <w:spacing w:line="700" w:lineRule="exact"/>
        <w:jc w:val="center"/>
        <w:rPr>
          <w:rFonts w:ascii="方正小标宋简体" w:hAnsi="华文中宋" w:eastAsia="方正小标宋简体" w:cs="Times New Roman"/>
          <w:color w:val="000000"/>
          <w:sz w:val="44"/>
          <w:szCs w:val="20"/>
        </w:rPr>
      </w:pPr>
      <w:r>
        <w:rPr>
          <w:rFonts w:hint="eastAsia" w:ascii="方正小标宋简体" w:hAnsi="华文中宋" w:eastAsia="方正小标宋简体" w:cs="Times New Roman"/>
          <w:color w:val="000000"/>
          <w:sz w:val="44"/>
          <w:szCs w:val="20"/>
        </w:rPr>
        <w:t>甘肃省第九届科普讲解大赛实施方案</w:t>
      </w:r>
    </w:p>
    <w:p>
      <w:pPr>
        <w:spacing w:after="156" w:afterLines="50" w:line="700" w:lineRule="exact"/>
        <w:jc w:val="center"/>
        <w:rPr>
          <w:rFonts w:ascii="方正小标宋简体" w:hAnsi="华文中宋" w:eastAsia="方正小标宋简体" w:cs="Times New Roman"/>
          <w:color w:val="000000"/>
          <w:sz w:val="44"/>
          <w:szCs w:val="20"/>
        </w:rPr>
      </w:pPr>
    </w:p>
    <w:p>
      <w:pPr>
        <w:pStyle w:val="4"/>
        <w:shd w:val="clear" w:color="auto" w:fill="FFFFFF"/>
        <w:spacing w:before="0" w:beforeAutospacing="0" w:after="0" w:afterAutospacing="0" w:line="600" w:lineRule="exact"/>
        <w:ind w:firstLine="640" w:firstLineChars="200"/>
        <w:jc w:val="both"/>
        <w:rPr>
          <w:rFonts w:hint="eastAsia" w:ascii="黑体" w:hAnsi="黑体" w:eastAsia="黑体"/>
          <w:color w:val="000000"/>
          <w:sz w:val="32"/>
          <w:szCs w:val="32"/>
          <w:lang w:eastAsia="zh-CN"/>
        </w:rPr>
      </w:pPr>
      <w:r>
        <w:rPr>
          <w:rFonts w:hint="eastAsia" w:ascii="黑体" w:hAnsi="黑体" w:eastAsia="黑体"/>
          <w:color w:val="000000"/>
          <w:sz w:val="32"/>
          <w:szCs w:val="32"/>
        </w:rPr>
        <w:t>一、组织</w:t>
      </w:r>
      <w:r>
        <w:rPr>
          <w:rFonts w:hint="eastAsia" w:ascii="黑体" w:hAnsi="黑体" w:eastAsia="黑体"/>
          <w:color w:val="000000"/>
          <w:sz w:val="32"/>
          <w:szCs w:val="32"/>
          <w:lang w:val="en-US" w:eastAsia="zh-CN"/>
        </w:rPr>
        <w:t>推荐</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1.各市（州）科技局、科协、兰州新区科技发展局负责各辖区内参赛选手的选拔</w:t>
      </w:r>
      <w:r>
        <w:rPr>
          <w:rFonts w:hint="eastAsia" w:ascii="仿宋_GB2312" w:hAnsi="仿宋" w:eastAsia="仿宋_GB2312"/>
          <w:color w:val="000000"/>
          <w:sz w:val="32"/>
          <w:szCs w:val="32"/>
          <w:lang w:val="en-US" w:eastAsia="zh-CN"/>
        </w:rPr>
        <w:t>推荐</w:t>
      </w:r>
      <w:r>
        <w:rPr>
          <w:rFonts w:hint="eastAsia" w:ascii="仿宋_GB2312" w:hAnsi="仿宋" w:eastAsia="仿宋_GB2312"/>
          <w:color w:val="000000"/>
          <w:sz w:val="32"/>
          <w:szCs w:val="32"/>
        </w:rPr>
        <w:t>工作。</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2.中央在甘、省属高校院所和企事业单位可通过组织预选赛或直接推荐的方式参赛。</w:t>
      </w:r>
    </w:p>
    <w:p>
      <w:pPr>
        <w:pStyle w:val="4"/>
        <w:shd w:val="clear" w:color="auto" w:fill="FFFFFF"/>
        <w:spacing w:before="0" w:beforeAutospacing="0" w:after="0" w:afterAutospacing="0" w:line="60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二、赛事安排</w:t>
      </w:r>
    </w:p>
    <w:p>
      <w:pPr>
        <w:pStyle w:val="2"/>
        <w:tabs>
          <w:tab w:val="left" w:pos="7655"/>
        </w:tabs>
        <w:spacing w:line="600" w:lineRule="exact"/>
        <w:ind w:firstLine="640"/>
        <w:rPr>
          <w:rFonts w:ascii="楷体" w:hAnsi="楷体" w:eastAsia="楷体" w:cs="楷体"/>
          <w:bCs/>
          <w:color w:val="000000"/>
          <w:sz w:val="32"/>
          <w:szCs w:val="32"/>
        </w:rPr>
      </w:pPr>
      <w:r>
        <w:rPr>
          <w:rFonts w:hint="eastAsia" w:ascii="楷体" w:hAnsi="楷体" w:eastAsia="楷体" w:cs="楷体"/>
          <w:bCs/>
          <w:color w:val="000000"/>
          <w:sz w:val="32"/>
          <w:szCs w:val="32"/>
        </w:rPr>
        <w:t>（一）半决赛</w:t>
      </w:r>
    </w:p>
    <w:p>
      <w:pPr>
        <w:tabs>
          <w:tab w:val="left" w:pos="7655"/>
        </w:tabs>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时间：2024年4月16日</w:t>
      </w:r>
    </w:p>
    <w:p>
      <w:pPr>
        <w:pStyle w:val="4"/>
        <w:shd w:val="clear" w:color="auto" w:fill="FFFFFF"/>
        <w:spacing w:before="0" w:beforeAutospacing="0" w:after="0" w:afterAutospacing="0" w:line="600" w:lineRule="exact"/>
        <w:ind w:firstLine="640"/>
        <w:jc w:val="both"/>
        <w:rPr>
          <w:rFonts w:ascii="仿宋_GB2312" w:hAnsi="仿宋" w:eastAsia="仿宋_GB2312"/>
          <w:color w:val="000000"/>
          <w:sz w:val="32"/>
          <w:szCs w:val="32"/>
        </w:rPr>
      </w:pPr>
      <w:r>
        <w:rPr>
          <w:rFonts w:hint="eastAsia" w:ascii="仿宋_GB2312" w:hAnsi="仿宋" w:eastAsia="仿宋_GB2312"/>
          <w:color w:val="000000"/>
          <w:sz w:val="32"/>
          <w:szCs w:val="32"/>
        </w:rPr>
        <w:t>半决赛比赛内容为自主命题讲解，由选手自行确定一个科普内容进行讲解。半决赛采用视频评选方式，报名时需按要求提交自主命题讲解视频。</w:t>
      </w:r>
    </w:p>
    <w:p>
      <w:pPr>
        <w:pStyle w:val="2"/>
        <w:tabs>
          <w:tab w:val="left" w:pos="7655"/>
        </w:tabs>
        <w:spacing w:line="600" w:lineRule="exact"/>
        <w:ind w:firstLine="640"/>
        <w:rPr>
          <w:rFonts w:ascii="楷体" w:hAnsi="楷体" w:eastAsia="楷体" w:cs="楷体"/>
          <w:bCs/>
          <w:color w:val="000000"/>
          <w:sz w:val="32"/>
          <w:szCs w:val="32"/>
        </w:rPr>
      </w:pPr>
      <w:r>
        <w:rPr>
          <w:rFonts w:hint="eastAsia" w:ascii="楷体" w:hAnsi="楷体" w:eastAsia="楷体" w:cs="楷体"/>
          <w:bCs/>
          <w:color w:val="000000"/>
          <w:sz w:val="32"/>
          <w:szCs w:val="32"/>
        </w:rPr>
        <w:t>（二）决赛</w:t>
      </w:r>
    </w:p>
    <w:p>
      <w:pPr>
        <w:tabs>
          <w:tab w:val="left" w:pos="7655"/>
        </w:tabs>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时间：2024年4月26日</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决赛内容包括自主命题讲解、随机命题讲解、科技常识问答和专家评委问答。</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自主命题由选手自行确定科普内容命题进行讲解。随机命题讲解考核选手的随机应变能力和对相关问题的个人见解。科技常识问答主要考察选手的科学素质与知识水平。专家评委问答考核选手综合能力。</w:t>
      </w:r>
    </w:p>
    <w:p>
      <w:pPr>
        <w:pStyle w:val="4"/>
        <w:shd w:val="clear" w:color="auto" w:fill="FFFFFF"/>
        <w:spacing w:before="0" w:beforeAutospacing="0" w:after="0" w:afterAutospacing="0" w:line="700" w:lineRule="exact"/>
        <w:ind w:firstLine="640" w:firstLineChars="200"/>
        <w:rPr>
          <w:rFonts w:ascii="黑体" w:hAnsi="黑体" w:eastAsia="黑体"/>
          <w:color w:val="000000"/>
          <w:sz w:val="32"/>
          <w:szCs w:val="32"/>
        </w:rPr>
      </w:pPr>
      <w:r>
        <w:rPr>
          <w:rFonts w:ascii="黑体" w:hAnsi="黑体" w:eastAsia="黑体"/>
          <w:color w:val="000000"/>
          <w:sz w:val="32"/>
          <w:szCs w:val="32"/>
        </w:rPr>
        <w:t>三</w:t>
      </w:r>
      <w:r>
        <w:rPr>
          <w:rFonts w:hint="eastAsia" w:ascii="黑体" w:hAnsi="黑体" w:eastAsia="黑体"/>
          <w:color w:val="000000"/>
          <w:sz w:val="32"/>
          <w:szCs w:val="32"/>
        </w:rPr>
        <w:t>、</w:t>
      </w:r>
      <w:r>
        <w:rPr>
          <w:rFonts w:ascii="黑体" w:hAnsi="黑体" w:eastAsia="黑体"/>
          <w:color w:val="000000"/>
          <w:sz w:val="32"/>
          <w:szCs w:val="32"/>
        </w:rPr>
        <w:t>赛事评审与监督</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ascii="仿宋_GB2312" w:hAnsi="仿宋" w:eastAsia="仿宋_GB2312"/>
          <w:color w:val="000000"/>
          <w:sz w:val="32"/>
          <w:szCs w:val="32"/>
        </w:rPr>
        <w:t>.大赛邀请省内科普教育</w:t>
      </w:r>
      <w:r>
        <w:rPr>
          <w:rFonts w:hint="eastAsia" w:ascii="仿宋_GB2312" w:hAnsi="仿宋" w:eastAsia="仿宋_GB2312"/>
          <w:color w:val="000000"/>
          <w:sz w:val="32"/>
          <w:szCs w:val="32"/>
        </w:rPr>
        <w:t>、</w:t>
      </w:r>
      <w:r>
        <w:rPr>
          <w:rFonts w:ascii="仿宋_GB2312" w:hAnsi="仿宋" w:eastAsia="仿宋_GB2312"/>
          <w:color w:val="000000"/>
          <w:sz w:val="32"/>
          <w:szCs w:val="32"/>
        </w:rPr>
        <w:t>播音主持及相关专业领域专家担任评委</w:t>
      </w:r>
      <w:r>
        <w:rPr>
          <w:rFonts w:hint="eastAsia" w:ascii="仿宋_GB2312" w:hAnsi="仿宋" w:eastAsia="仿宋_GB2312"/>
          <w:color w:val="000000"/>
          <w:sz w:val="32"/>
          <w:szCs w:val="32"/>
        </w:rPr>
        <w:t>。</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w:t>
      </w:r>
      <w:r>
        <w:rPr>
          <w:rFonts w:hint="eastAsia" w:ascii="仿宋_GB2312" w:hAnsi="仿宋" w:eastAsia="仿宋_GB2312"/>
          <w:color w:val="000000"/>
          <w:sz w:val="32"/>
          <w:szCs w:val="32"/>
        </w:rPr>
        <w:t>大赛设立监督组全程监督比赛过程，并对比赛过程中出现的问题及投诉情况进行调查处理。</w:t>
      </w:r>
    </w:p>
    <w:p>
      <w:pPr>
        <w:pStyle w:val="4"/>
        <w:shd w:val="clear" w:color="auto" w:fill="FFFFFF"/>
        <w:spacing w:before="0" w:beforeAutospacing="0" w:after="0" w:afterAutospacing="0" w:line="7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四、赛事规则及评分标准</w:t>
      </w:r>
    </w:p>
    <w:p>
      <w:pPr>
        <w:pStyle w:val="2"/>
        <w:tabs>
          <w:tab w:val="left" w:pos="7655"/>
        </w:tabs>
        <w:spacing w:line="600" w:lineRule="exact"/>
        <w:ind w:firstLine="640"/>
        <w:rPr>
          <w:rFonts w:ascii="楷体" w:hAnsi="楷体" w:eastAsia="楷体"/>
          <w:bCs/>
          <w:color w:val="000000"/>
          <w:sz w:val="32"/>
          <w:szCs w:val="32"/>
        </w:rPr>
      </w:pPr>
      <w:r>
        <w:rPr>
          <w:rFonts w:hint="eastAsia" w:ascii="楷体" w:hAnsi="楷体" w:eastAsia="楷体"/>
          <w:bCs/>
          <w:color w:val="000000"/>
          <w:sz w:val="32"/>
          <w:szCs w:val="32"/>
        </w:rPr>
        <w:t>（一）半决赛</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bCs/>
          <w:color w:val="000000"/>
          <w:sz w:val="32"/>
          <w:szCs w:val="32"/>
        </w:rPr>
        <w:t>半决赛分2组进行，根据网络抽签</w:t>
      </w:r>
      <w:r>
        <w:rPr>
          <w:rFonts w:hint="eastAsia" w:ascii="仿宋_GB2312" w:hAnsi="仿宋" w:eastAsia="仿宋_GB2312"/>
          <w:bCs/>
          <w:color w:val="000000"/>
          <w:sz w:val="32"/>
          <w:szCs w:val="32"/>
          <w:lang w:eastAsia="zh-CN"/>
        </w:rPr>
        <w:t>结果，</w:t>
      </w:r>
      <w:r>
        <w:rPr>
          <w:rFonts w:hint="eastAsia" w:ascii="仿宋_GB2312" w:hAnsi="仿宋" w:eastAsia="仿宋_GB2312"/>
          <w:bCs/>
          <w:color w:val="000000"/>
          <w:sz w:val="32"/>
          <w:szCs w:val="32"/>
        </w:rPr>
        <w:t>单号进入1组，双号进入2组。评委组对参赛选手报送的自主命题讲解视频进行评审，</w:t>
      </w:r>
      <w:r>
        <w:rPr>
          <w:rFonts w:hint="eastAsia" w:ascii="仿宋_GB2312" w:hAnsi="仿宋" w:eastAsia="仿宋_GB2312"/>
          <w:color w:val="000000"/>
          <w:sz w:val="32"/>
          <w:szCs w:val="32"/>
        </w:rPr>
        <w:t>按分数高低排序产生36名选手晋级决赛。</w:t>
      </w:r>
    </w:p>
    <w:p>
      <w:pPr>
        <w:pStyle w:val="2"/>
        <w:tabs>
          <w:tab w:val="left" w:pos="7655"/>
        </w:tabs>
        <w:spacing w:line="600" w:lineRule="exact"/>
        <w:ind w:firstLine="643"/>
        <w:rPr>
          <w:rFonts w:ascii="仿宋_GB2312" w:hAnsi="仿宋" w:eastAsia="仿宋_GB2312"/>
          <w:b/>
          <w:bCs/>
          <w:color w:val="000000"/>
          <w:sz w:val="32"/>
          <w:szCs w:val="32"/>
        </w:rPr>
      </w:pPr>
      <w:r>
        <w:rPr>
          <w:rFonts w:hint="eastAsia" w:ascii="仿宋_GB2312" w:hAnsi="仿宋" w:eastAsia="仿宋_GB2312"/>
          <w:b/>
          <w:bCs/>
          <w:color w:val="000000"/>
          <w:sz w:val="32"/>
          <w:szCs w:val="32"/>
        </w:rPr>
        <w:t>评分标准：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评分总分100分，保留到小数点后两位。超时、少时由记分员进行扣分记录，自主命题讲解视频时间限时4分钟，不足3分钟扣2分，超时10秒后中止播放视频</w:t>
      </w:r>
      <w:r>
        <w:rPr>
          <w:rFonts w:hint="eastAsia" w:ascii="仿宋_GB2312" w:hAnsi="仿宋" w:eastAsia="仿宋_GB2312"/>
          <w:color w:val="000000"/>
          <w:sz w:val="32"/>
          <w:szCs w:val="32"/>
          <w:lang w:eastAsia="zh-CN"/>
        </w:rPr>
        <w:t>，同时</w:t>
      </w:r>
      <w:r>
        <w:rPr>
          <w:rFonts w:hint="eastAsia" w:ascii="仿宋_GB2312" w:hAnsi="仿宋" w:eastAsia="仿宋_GB2312"/>
          <w:color w:val="000000"/>
          <w:sz w:val="32"/>
          <w:szCs w:val="32"/>
        </w:rPr>
        <w:t>扣2分。</w:t>
      </w:r>
    </w:p>
    <w:p>
      <w:pPr>
        <w:tabs>
          <w:tab w:val="left" w:pos="7655"/>
        </w:tabs>
        <w:spacing w:line="600" w:lineRule="exact"/>
        <w:ind w:left="638" w:leftChars="304" w:firstLine="0" w:firstLineChars="0"/>
        <w:rPr>
          <w:rFonts w:ascii="仿宋_GB2312" w:hAnsi="仿宋" w:eastAsia="仿宋_GB2312"/>
          <w:color w:val="000000"/>
          <w:sz w:val="32"/>
          <w:szCs w:val="32"/>
        </w:rPr>
      </w:pPr>
      <w:r>
        <w:rPr>
          <w:rFonts w:hint="eastAsia" w:ascii="仿宋_GB2312" w:hAnsi="仿宋" w:eastAsia="仿宋_GB2312"/>
          <w:color w:val="000000"/>
          <w:sz w:val="32"/>
          <w:szCs w:val="32"/>
        </w:rPr>
        <w:t>评委分别从内容陈述、表达效果、整体形象三方面进行评分。（1）内容陈述（45分）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科学准确、重点突出，层次清楚、合乎逻辑。</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（2）表达效果（45分）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发音标准、吐字清晰</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通俗易懂、深入浅出。</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（3）整体形象（10分）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衣着得体、精神饱满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举止大方、自然协调。</w:t>
      </w:r>
    </w:p>
    <w:p>
      <w:pPr>
        <w:pStyle w:val="2"/>
        <w:tabs>
          <w:tab w:val="left" w:pos="7655"/>
        </w:tabs>
        <w:spacing w:line="600" w:lineRule="exact"/>
        <w:ind w:firstLine="643"/>
        <w:rPr>
          <w:rFonts w:ascii="仿宋_GB2312" w:hAnsi="仿宋" w:eastAsia="仿宋_GB2312"/>
          <w:b/>
          <w:bCs/>
          <w:color w:val="000000"/>
          <w:sz w:val="32"/>
          <w:szCs w:val="32"/>
        </w:rPr>
      </w:pPr>
      <w:r>
        <w:rPr>
          <w:rFonts w:hint="eastAsia" w:ascii="仿宋_GB2312" w:hAnsi="仿宋" w:eastAsia="仿宋_GB2312"/>
          <w:b/>
          <w:bCs/>
          <w:color w:val="000000"/>
          <w:sz w:val="32"/>
          <w:szCs w:val="32"/>
        </w:rPr>
        <w:t>评分方式：</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去掉一个最高分和一个最低分，</w:t>
      </w:r>
      <w:r>
        <w:rPr>
          <w:rFonts w:hint="eastAsia" w:ascii="仿宋_GB2312" w:hAnsi="仿宋" w:eastAsia="仿宋_GB2312"/>
          <w:color w:val="000000"/>
          <w:sz w:val="32"/>
          <w:szCs w:val="32"/>
          <w:lang w:eastAsia="zh-CN"/>
        </w:rPr>
        <w:t>计算出</w:t>
      </w:r>
      <w:r>
        <w:rPr>
          <w:rFonts w:hint="eastAsia" w:ascii="仿宋_GB2312" w:hAnsi="仿宋" w:eastAsia="仿宋_GB2312"/>
          <w:color w:val="000000"/>
          <w:sz w:val="32"/>
          <w:szCs w:val="32"/>
        </w:rPr>
        <w:t>其他评委打分的平均数</w:t>
      </w:r>
      <w:r>
        <w:rPr>
          <w:rFonts w:hint="eastAsia" w:ascii="仿宋_GB2312" w:hAnsi="仿宋" w:eastAsia="仿宋_GB2312"/>
          <w:color w:val="000000"/>
          <w:sz w:val="32"/>
          <w:szCs w:val="32"/>
          <w:lang w:eastAsia="zh-CN"/>
        </w:rPr>
        <w:t>，并减去</w:t>
      </w:r>
      <w:r>
        <w:rPr>
          <w:rFonts w:hint="eastAsia" w:ascii="仿宋_GB2312" w:hAnsi="仿宋" w:eastAsia="仿宋_GB2312"/>
          <w:color w:val="000000"/>
          <w:sz w:val="32"/>
          <w:szCs w:val="32"/>
        </w:rPr>
        <w:t>超时、少时扣分的分数，得出该选手的最终得分。</w:t>
      </w:r>
    </w:p>
    <w:p>
      <w:pPr>
        <w:ind w:firstLine="640" w:firstLineChars="200"/>
        <w:rPr>
          <w:szCs w:val="21"/>
        </w:rPr>
      </w:pPr>
      <w:r>
        <w:rPr>
          <w:rFonts w:hint="eastAsia" w:ascii="仿宋_GB2312" w:hAnsi="仿宋" w:eastAsia="仿宋_GB2312"/>
          <w:color w:val="000000"/>
          <w:sz w:val="32"/>
          <w:szCs w:val="32"/>
        </w:rPr>
        <w:t>若遇选手</w:t>
      </w:r>
      <w:r>
        <w:rPr>
          <w:rFonts w:hint="eastAsia" w:ascii="仿宋_GB2312" w:hAnsi="仿宋" w:eastAsia="仿宋_GB2312"/>
          <w:color w:val="000000"/>
          <w:sz w:val="32"/>
          <w:szCs w:val="32"/>
          <w:lang w:eastAsia="zh-CN"/>
        </w:rPr>
        <w:t>最终得分</w:t>
      </w:r>
      <w:r>
        <w:rPr>
          <w:rFonts w:hint="eastAsia" w:ascii="仿宋_GB2312" w:hAnsi="仿宋" w:eastAsia="仿宋_GB2312"/>
          <w:color w:val="000000"/>
          <w:sz w:val="32"/>
          <w:szCs w:val="32"/>
        </w:rPr>
        <w:t>相同</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则按</w:t>
      </w:r>
      <w:r>
        <w:rPr>
          <w:rFonts w:hint="eastAsia" w:ascii="仿宋_GB2312" w:hAnsi="仿宋" w:eastAsia="仿宋_GB2312"/>
          <w:color w:val="000000"/>
          <w:sz w:val="32"/>
          <w:szCs w:val="32"/>
          <w:lang w:eastAsia="zh-CN"/>
        </w:rPr>
        <w:t>打分第二高</w:t>
      </w:r>
      <w:r>
        <w:rPr>
          <w:rFonts w:hint="eastAsia" w:ascii="仿宋_GB2312" w:hAnsi="仿宋" w:eastAsia="仿宋_GB2312"/>
          <w:color w:val="000000"/>
          <w:sz w:val="32"/>
          <w:szCs w:val="32"/>
        </w:rPr>
        <w:t>评委的分</w:t>
      </w:r>
      <w:r>
        <w:rPr>
          <w:rFonts w:hint="eastAsia" w:ascii="仿宋_GB2312" w:hAnsi="仿宋" w:eastAsia="仿宋_GB2312"/>
          <w:color w:val="000000"/>
          <w:sz w:val="32"/>
          <w:szCs w:val="32"/>
          <w:lang w:eastAsia="zh-CN"/>
        </w:rPr>
        <w:t>数大小来</w:t>
      </w:r>
      <w:r>
        <w:rPr>
          <w:rFonts w:hint="eastAsia" w:ascii="仿宋_GB2312" w:hAnsi="仿宋" w:eastAsia="仿宋_GB2312"/>
          <w:color w:val="000000"/>
          <w:sz w:val="32"/>
          <w:szCs w:val="32"/>
        </w:rPr>
        <w:t>决定名次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若</w:t>
      </w:r>
      <w:r>
        <w:rPr>
          <w:rFonts w:hint="eastAsia" w:ascii="仿宋_GB2312" w:hAnsi="仿宋" w:eastAsia="仿宋_GB2312"/>
          <w:color w:val="000000"/>
          <w:sz w:val="32"/>
          <w:szCs w:val="32"/>
          <w:lang w:eastAsia="zh-CN"/>
        </w:rPr>
        <w:t>第二高分</w:t>
      </w:r>
      <w:r>
        <w:rPr>
          <w:rFonts w:hint="eastAsia" w:ascii="仿宋_GB2312" w:hAnsi="仿宋" w:eastAsia="仿宋_GB2312"/>
          <w:color w:val="000000"/>
          <w:sz w:val="32"/>
          <w:szCs w:val="32"/>
        </w:rPr>
        <w:t>相同</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则按第三高分决定名次，以此类推；若遇</w:t>
      </w:r>
      <w:r>
        <w:rPr>
          <w:rFonts w:hint="eastAsia" w:ascii="仿宋_GB2312" w:hAnsi="仿宋" w:eastAsia="仿宋_GB2312"/>
          <w:color w:val="000000"/>
          <w:sz w:val="32"/>
          <w:szCs w:val="32"/>
          <w:lang w:eastAsia="zh-CN"/>
        </w:rPr>
        <w:t>所有</w:t>
      </w:r>
      <w:r>
        <w:rPr>
          <w:rFonts w:hint="eastAsia" w:ascii="仿宋_GB2312" w:hAnsi="仿宋" w:eastAsia="仿宋_GB2312"/>
          <w:color w:val="000000"/>
          <w:sz w:val="32"/>
          <w:szCs w:val="32"/>
        </w:rPr>
        <w:t>评委打分均相同，则抽签决定名次。</w:t>
      </w:r>
    </w:p>
    <w:p>
      <w:pPr>
        <w:pStyle w:val="2"/>
        <w:tabs>
          <w:tab w:val="left" w:pos="7655"/>
        </w:tabs>
        <w:spacing w:line="600" w:lineRule="exact"/>
        <w:ind w:firstLine="640"/>
        <w:rPr>
          <w:rFonts w:ascii="楷体" w:hAnsi="楷体" w:eastAsia="楷体"/>
          <w:bCs/>
          <w:color w:val="000000"/>
          <w:sz w:val="32"/>
          <w:szCs w:val="32"/>
        </w:rPr>
      </w:pPr>
      <w:r>
        <w:rPr>
          <w:rFonts w:hint="eastAsia" w:ascii="楷体" w:hAnsi="楷体" w:eastAsia="楷体"/>
          <w:bCs/>
          <w:color w:val="000000"/>
          <w:sz w:val="32"/>
          <w:szCs w:val="32"/>
        </w:rPr>
        <w:t>（二）决赛</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36名选手赛前现场抽签，按抽签顺序上场比赛。选手依次进行自主命题讲解、随机命题讲解、科技常识问答及评委问答四个环节。若遇晋级决赛的选手弃权，则不再进行递补。</w:t>
      </w:r>
    </w:p>
    <w:p>
      <w:pPr>
        <w:pStyle w:val="2"/>
        <w:tabs>
          <w:tab w:val="left" w:pos="7655"/>
        </w:tabs>
        <w:spacing w:line="600" w:lineRule="exact"/>
        <w:ind w:firstLine="643"/>
        <w:rPr>
          <w:rFonts w:ascii="仿宋_GB2312" w:hAnsi="仿宋" w:eastAsia="仿宋_GB2312"/>
          <w:b/>
          <w:bCs/>
          <w:color w:val="000000"/>
          <w:sz w:val="32"/>
          <w:szCs w:val="32"/>
        </w:rPr>
      </w:pPr>
      <w:r>
        <w:rPr>
          <w:rFonts w:hint="eastAsia" w:ascii="仿宋_GB2312" w:hAnsi="仿宋" w:eastAsia="仿宋_GB2312"/>
          <w:b/>
          <w:bCs/>
          <w:color w:val="000000"/>
          <w:sz w:val="32"/>
          <w:szCs w:val="32"/>
        </w:rPr>
        <w:t>评分标准：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评分总分100分，保留到小数点后两位。超时、少时由记分员进行扣分记录。</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自主命题讲解（70分），评委从内容陈述、语言表达、整体形象三方面进行评分。自主命题讲解限时4分钟，不足3分钟扣2分，超时10秒中止讲解</w:t>
      </w:r>
      <w:r>
        <w:rPr>
          <w:rFonts w:hint="eastAsia" w:ascii="仿宋_GB2312" w:hAnsi="仿宋" w:eastAsia="仿宋_GB2312"/>
          <w:color w:val="000000"/>
          <w:sz w:val="32"/>
          <w:szCs w:val="32"/>
          <w:lang w:eastAsia="zh-CN"/>
        </w:rPr>
        <w:t>，并</w:t>
      </w:r>
      <w:r>
        <w:rPr>
          <w:rFonts w:hint="eastAsia" w:ascii="仿宋_GB2312" w:hAnsi="仿宋" w:eastAsia="仿宋_GB2312"/>
          <w:color w:val="000000"/>
          <w:sz w:val="32"/>
          <w:szCs w:val="32"/>
        </w:rPr>
        <w:t>扣2分。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（1）内容陈述（30分）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科学准确、重点突出</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层次清楚、合乎逻辑。</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（2）表达效果（30分）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发音标准、吐字清晰</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通俗易懂、深入浅出。</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（3）整体形象（10分）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衣着得体、精神饱满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举止大方、自然协调。</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随机命题讲解（30分），现场有20张图片供选手选择，选手选取图片后，根据图片内容进行讲解。</w:t>
      </w:r>
      <w:r>
        <w:rPr>
          <w:rFonts w:hint="eastAsia" w:ascii="仿宋_GB2312" w:hAnsi="仿宋" w:eastAsia="仿宋_GB2312"/>
          <w:color w:val="000000"/>
          <w:sz w:val="32"/>
          <w:szCs w:val="32"/>
          <w:lang w:eastAsia="zh-CN"/>
        </w:rPr>
        <w:t>讲解前，</w:t>
      </w:r>
      <w:r>
        <w:rPr>
          <w:rFonts w:hint="eastAsia" w:ascii="仿宋_GB2312" w:hAnsi="仿宋" w:eastAsia="仿宋_GB2312"/>
          <w:color w:val="000000"/>
          <w:sz w:val="32"/>
          <w:szCs w:val="32"/>
        </w:rPr>
        <w:t>选手</w:t>
      </w:r>
      <w:r>
        <w:rPr>
          <w:rFonts w:hint="eastAsia" w:ascii="仿宋_GB2312" w:hAnsi="仿宋" w:eastAsia="仿宋_GB2312"/>
          <w:color w:val="000000"/>
          <w:sz w:val="32"/>
          <w:szCs w:val="32"/>
          <w:lang w:eastAsia="zh-CN"/>
        </w:rPr>
        <w:t>有</w:t>
      </w:r>
      <w:r>
        <w:rPr>
          <w:rFonts w:hint="eastAsia" w:ascii="仿宋_GB2312" w:hAnsi="仿宋" w:eastAsia="仿宋_GB2312"/>
          <w:color w:val="000000"/>
          <w:sz w:val="32"/>
          <w:szCs w:val="32"/>
        </w:rPr>
        <w:t>20秒准备时间。讲解内容必须与图片</w:t>
      </w:r>
      <w:r>
        <w:rPr>
          <w:rFonts w:hint="eastAsia" w:ascii="仿宋_GB2312" w:hAnsi="仿宋" w:eastAsia="仿宋_GB2312"/>
          <w:color w:val="000000"/>
          <w:sz w:val="32"/>
          <w:szCs w:val="32"/>
          <w:lang w:eastAsia="zh-CN"/>
        </w:rPr>
        <w:t>内容</w:t>
      </w:r>
      <w:r>
        <w:rPr>
          <w:rFonts w:hint="eastAsia" w:ascii="仿宋_GB2312" w:hAnsi="仿宋" w:eastAsia="仿宋_GB2312"/>
          <w:color w:val="000000"/>
          <w:sz w:val="32"/>
          <w:szCs w:val="32"/>
        </w:rPr>
        <w:t>密切相关，并</w:t>
      </w:r>
      <w:r>
        <w:rPr>
          <w:rFonts w:hint="eastAsia" w:ascii="仿宋_GB2312" w:hAnsi="仿宋" w:eastAsia="仿宋_GB2312"/>
          <w:color w:val="000000"/>
          <w:sz w:val="32"/>
          <w:szCs w:val="32"/>
          <w:lang w:eastAsia="zh-CN"/>
        </w:rPr>
        <w:t>能阐述蕴涵的科学</w:t>
      </w:r>
      <w:r>
        <w:rPr>
          <w:rFonts w:hint="eastAsia" w:ascii="仿宋_GB2312" w:hAnsi="仿宋" w:eastAsia="仿宋_GB2312"/>
          <w:color w:val="000000"/>
          <w:sz w:val="32"/>
          <w:szCs w:val="32"/>
        </w:rPr>
        <w:t>技术知识，否则不得分。随机命题讲解限时2分钟，不足1分钟扣2分，超时10秒中止讲解</w:t>
      </w:r>
      <w:r>
        <w:rPr>
          <w:rFonts w:hint="eastAsia" w:ascii="仿宋_GB2312" w:hAnsi="仿宋" w:eastAsia="仿宋_GB2312"/>
          <w:color w:val="000000"/>
          <w:sz w:val="32"/>
          <w:szCs w:val="32"/>
          <w:lang w:eastAsia="zh-CN"/>
        </w:rPr>
        <w:t>，并</w:t>
      </w:r>
      <w:r>
        <w:rPr>
          <w:rFonts w:hint="eastAsia" w:ascii="仿宋_GB2312" w:hAnsi="仿宋" w:eastAsia="仿宋_GB2312"/>
          <w:color w:val="000000"/>
          <w:sz w:val="32"/>
          <w:szCs w:val="32"/>
        </w:rPr>
        <w:t>扣2分。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（1）主题立论一致，合乎逻辑（10分）。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蕴涵科学知识</w:t>
      </w:r>
      <w:r>
        <w:rPr>
          <w:rFonts w:hint="eastAsia" w:ascii="仿宋_GB2312" w:hAnsi="仿宋" w:eastAsia="仿宋_GB2312"/>
          <w:color w:val="000000"/>
          <w:sz w:val="32"/>
          <w:szCs w:val="32"/>
        </w:rPr>
        <w:t>，生动有趣（10分）。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（3）密切联系生活，特色鲜明（5分）。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（4）讲解思路清晰，语言流畅（5分）。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科技常识问答</w:t>
      </w:r>
      <w:r>
        <w:rPr>
          <w:rFonts w:hint="eastAsia" w:ascii="仿宋_GB2312" w:hAnsi="仿宋" w:eastAsia="仿宋_GB2312"/>
          <w:color w:val="000000"/>
          <w:sz w:val="32"/>
          <w:szCs w:val="32"/>
          <w:lang w:eastAsia="zh-CN"/>
        </w:rPr>
        <w:t>环节</w:t>
      </w:r>
      <w:r>
        <w:rPr>
          <w:rFonts w:hint="eastAsia" w:ascii="仿宋_GB2312" w:hAnsi="仿宋" w:eastAsia="仿宋_GB2312"/>
          <w:color w:val="000000"/>
          <w:sz w:val="32"/>
          <w:szCs w:val="32"/>
        </w:rPr>
        <w:t>，选手每人从《中国公民科学素质基准》题库中随机选取2道科技常识问题进行回答，由记分员根据答题情况记录选手扣分情况。回答正确不得分，不回答或回答错误</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1题扣1分，2题扣2分。科技常识问答每题限时10秒，选手须在10秒内作答，超时回答扣1分。</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专家评委问答</w:t>
      </w:r>
      <w:r>
        <w:rPr>
          <w:rFonts w:hint="eastAsia" w:ascii="仿宋_GB2312" w:hAnsi="仿宋" w:eastAsia="仿宋_GB2312"/>
          <w:color w:val="000000"/>
          <w:sz w:val="32"/>
          <w:szCs w:val="32"/>
          <w:lang w:eastAsia="zh-CN"/>
        </w:rPr>
        <w:t>环节</w:t>
      </w:r>
      <w:r>
        <w:rPr>
          <w:rFonts w:hint="eastAsia" w:ascii="仿宋_GB2312" w:hAnsi="仿宋" w:eastAsia="仿宋_GB2312"/>
          <w:color w:val="000000"/>
          <w:sz w:val="32"/>
          <w:szCs w:val="32"/>
        </w:rPr>
        <w:t>限时2分钟，超时10秒后回答中止，不扣分。</w:t>
      </w:r>
    </w:p>
    <w:p>
      <w:pPr>
        <w:pStyle w:val="2"/>
        <w:tabs>
          <w:tab w:val="left" w:pos="7655"/>
        </w:tabs>
        <w:spacing w:line="600" w:lineRule="exact"/>
        <w:ind w:firstLine="643"/>
        <w:rPr>
          <w:rFonts w:ascii="仿宋_GB2312" w:hAnsi="仿宋" w:eastAsia="仿宋_GB2312"/>
          <w:b/>
          <w:bCs/>
          <w:color w:val="000000"/>
          <w:sz w:val="32"/>
          <w:szCs w:val="32"/>
        </w:rPr>
      </w:pPr>
      <w:r>
        <w:rPr>
          <w:rFonts w:hint="eastAsia" w:ascii="仿宋_GB2312" w:hAnsi="仿宋" w:eastAsia="仿宋_GB2312"/>
          <w:b/>
          <w:bCs/>
          <w:color w:val="000000"/>
          <w:sz w:val="32"/>
          <w:szCs w:val="32"/>
        </w:rPr>
        <w:t>评分方式：</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评委共同对</w:t>
      </w:r>
      <w:r>
        <w:rPr>
          <w:rFonts w:hint="eastAsia" w:ascii="仿宋_GB2312" w:hAnsi="仿宋" w:eastAsia="仿宋_GB2312"/>
          <w:color w:val="000000"/>
          <w:sz w:val="32"/>
          <w:szCs w:val="32"/>
          <w:lang w:eastAsia="zh-CN"/>
        </w:rPr>
        <w:t>参赛选手</w:t>
      </w:r>
      <w:r>
        <w:rPr>
          <w:rFonts w:hint="eastAsia" w:ascii="仿宋_GB2312" w:hAnsi="仿宋" w:eastAsia="仿宋_GB2312"/>
          <w:color w:val="000000"/>
          <w:sz w:val="32"/>
          <w:szCs w:val="32"/>
        </w:rPr>
        <w:t>自主命题讲解、随机命题讲解和评委问答进行打分，并</w:t>
      </w:r>
      <w:r>
        <w:rPr>
          <w:rFonts w:hint="eastAsia" w:ascii="仿宋_GB2312" w:hAnsi="仿宋" w:eastAsia="仿宋_GB2312"/>
          <w:color w:val="000000"/>
          <w:sz w:val="32"/>
          <w:szCs w:val="32"/>
          <w:lang w:eastAsia="zh-CN"/>
        </w:rPr>
        <w:t>邀请</w:t>
      </w:r>
      <w:r>
        <w:rPr>
          <w:rFonts w:hint="eastAsia" w:ascii="仿宋_GB2312" w:hAnsi="仿宋" w:eastAsia="仿宋_GB2312"/>
          <w:color w:val="000000"/>
          <w:sz w:val="32"/>
          <w:szCs w:val="32"/>
        </w:rPr>
        <w:t>评委对选手表现进行点评。所有评委打分采用现场打分、亮分和公布成绩的方式，去掉一个最高分和一个最低分，</w:t>
      </w:r>
      <w:r>
        <w:rPr>
          <w:rFonts w:hint="eastAsia" w:ascii="仿宋_GB2312" w:hAnsi="仿宋" w:eastAsia="仿宋_GB2312"/>
          <w:color w:val="000000"/>
          <w:sz w:val="32"/>
          <w:szCs w:val="32"/>
          <w:lang w:eastAsia="zh-CN"/>
        </w:rPr>
        <w:t>计算出</w:t>
      </w:r>
      <w:r>
        <w:rPr>
          <w:rFonts w:hint="eastAsia" w:ascii="仿宋_GB2312" w:hAnsi="仿宋" w:eastAsia="仿宋_GB2312"/>
          <w:color w:val="000000"/>
          <w:sz w:val="32"/>
          <w:szCs w:val="32"/>
        </w:rPr>
        <w:t>其他评委打分的平均数</w:t>
      </w:r>
      <w:r>
        <w:rPr>
          <w:rFonts w:hint="eastAsia" w:ascii="仿宋_GB2312" w:hAnsi="仿宋" w:eastAsia="仿宋_GB2312"/>
          <w:color w:val="000000"/>
          <w:sz w:val="32"/>
          <w:szCs w:val="32"/>
          <w:lang w:eastAsia="zh-CN"/>
        </w:rPr>
        <w:t>，并减去</w:t>
      </w:r>
      <w:r>
        <w:rPr>
          <w:rFonts w:hint="eastAsia" w:ascii="仿宋_GB2312" w:hAnsi="仿宋" w:eastAsia="仿宋_GB2312"/>
          <w:color w:val="000000"/>
          <w:sz w:val="32"/>
          <w:szCs w:val="32"/>
        </w:rPr>
        <w:t>超时、少时扣分的分数，得出该选手的最终得分。</w:t>
      </w:r>
    </w:p>
    <w:p>
      <w:pPr>
        <w:ind w:firstLine="640" w:firstLineChars="200"/>
        <w:rPr>
          <w:szCs w:val="21"/>
        </w:rPr>
      </w:pPr>
      <w:r>
        <w:rPr>
          <w:rFonts w:hint="eastAsia" w:ascii="仿宋_GB2312" w:hAnsi="仿宋" w:eastAsia="仿宋_GB2312"/>
          <w:color w:val="000000"/>
          <w:sz w:val="32"/>
          <w:szCs w:val="32"/>
        </w:rPr>
        <w:t>若遇选手</w:t>
      </w:r>
      <w:r>
        <w:rPr>
          <w:rFonts w:hint="eastAsia" w:ascii="仿宋_GB2312" w:hAnsi="仿宋" w:eastAsia="仿宋_GB2312"/>
          <w:color w:val="000000"/>
          <w:sz w:val="32"/>
          <w:szCs w:val="32"/>
          <w:lang w:eastAsia="zh-CN"/>
        </w:rPr>
        <w:t>最终得分</w:t>
      </w:r>
      <w:r>
        <w:rPr>
          <w:rFonts w:hint="eastAsia" w:ascii="仿宋_GB2312" w:hAnsi="仿宋" w:eastAsia="仿宋_GB2312"/>
          <w:color w:val="000000"/>
          <w:sz w:val="32"/>
          <w:szCs w:val="32"/>
        </w:rPr>
        <w:t>相同</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则按</w:t>
      </w:r>
      <w:r>
        <w:rPr>
          <w:rFonts w:hint="eastAsia" w:ascii="仿宋_GB2312" w:hAnsi="仿宋" w:eastAsia="仿宋_GB2312"/>
          <w:color w:val="000000"/>
          <w:sz w:val="32"/>
          <w:szCs w:val="32"/>
          <w:lang w:eastAsia="zh-CN"/>
        </w:rPr>
        <w:t>打分第二高</w:t>
      </w:r>
      <w:r>
        <w:rPr>
          <w:rFonts w:hint="eastAsia" w:ascii="仿宋_GB2312" w:hAnsi="仿宋" w:eastAsia="仿宋_GB2312"/>
          <w:color w:val="000000"/>
          <w:sz w:val="32"/>
          <w:szCs w:val="32"/>
        </w:rPr>
        <w:t>评委的分</w:t>
      </w:r>
      <w:r>
        <w:rPr>
          <w:rFonts w:hint="eastAsia" w:ascii="仿宋_GB2312" w:hAnsi="仿宋" w:eastAsia="仿宋_GB2312"/>
          <w:color w:val="000000"/>
          <w:sz w:val="32"/>
          <w:szCs w:val="32"/>
          <w:lang w:eastAsia="zh-CN"/>
        </w:rPr>
        <w:t>数大小来</w:t>
      </w:r>
      <w:r>
        <w:rPr>
          <w:rFonts w:hint="eastAsia" w:ascii="仿宋_GB2312" w:hAnsi="仿宋" w:eastAsia="仿宋_GB2312"/>
          <w:color w:val="000000"/>
          <w:sz w:val="32"/>
          <w:szCs w:val="32"/>
        </w:rPr>
        <w:t>决定名次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若</w:t>
      </w:r>
      <w:r>
        <w:rPr>
          <w:rFonts w:hint="eastAsia" w:ascii="仿宋_GB2312" w:hAnsi="仿宋" w:eastAsia="仿宋_GB2312"/>
          <w:color w:val="000000"/>
          <w:sz w:val="32"/>
          <w:szCs w:val="32"/>
          <w:lang w:eastAsia="zh-CN"/>
        </w:rPr>
        <w:t>第二高分</w:t>
      </w:r>
      <w:r>
        <w:rPr>
          <w:rFonts w:hint="eastAsia" w:ascii="仿宋_GB2312" w:hAnsi="仿宋" w:eastAsia="仿宋_GB2312"/>
          <w:color w:val="000000"/>
          <w:sz w:val="32"/>
          <w:szCs w:val="32"/>
        </w:rPr>
        <w:t>相同</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则按第三高分决定名次，以此类推；若遇</w:t>
      </w:r>
      <w:r>
        <w:rPr>
          <w:rFonts w:hint="eastAsia" w:ascii="仿宋_GB2312" w:hAnsi="仿宋" w:eastAsia="仿宋_GB2312"/>
          <w:color w:val="000000"/>
          <w:sz w:val="32"/>
          <w:szCs w:val="32"/>
          <w:lang w:eastAsia="zh-CN"/>
        </w:rPr>
        <w:t>所有</w:t>
      </w:r>
      <w:r>
        <w:rPr>
          <w:rFonts w:hint="eastAsia" w:ascii="仿宋_GB2312" w:hAnsi="仿宋" w:eastAsia="仿宋_GB2312"/>
          <w:color w:val="000000"/>
          <w:sz w:val="32"/>
          <w:szCs w:val="32"/>
        </w:rPr>
        <w:t>评委打分均相同，则抽签决定名次。</w:t>
      </w:r>
    </w:p>
    <w:p>
      <w:pPr>
        <w:pStyle w:val="4"/>
        <w:shd w:val="clear" w:color="auto" w:fill="FFFFFF"/>
        <w:spacing w:before="0" w:beforeAutospacing="0" w:after="0" w:afterAutospacing="0" w:line="7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五、奖项设置</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楷体" w:hAnsi="楷体" w:eastAsia="楷体" w:cs="Arial Unicode MS"/>
          <w:bCs/>
          <w:color w:val="000000"/>
          <w:sz w:val="32"/>
          <w:szCs w:val="32"/>
          <w:lang w:bidi="bo-CN"/>
        </w:rPr>
        <w:t>（一）一二三等奖。</w:t>
      </w:r>
      <w:r>
        <w:rPr>
          <w:rFonts w:hint="eastAsia" w:ascii="仿宋_GB2312" w:hAnsi="仿宋" w:eastAsia="仿宋_GB2312"/>
          <w:color w:val="000000"/>
          <w:sz w:val="32"/>
          <w:szCs w:val="32"/>
        </w:rPr>
        <w:t>决赛评分排名第1-10名选手分别获得“甘肃省第九届科普讲解大赛”一二等奖（一等奖3名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二等奖7名）及2024年度“甘肃十佳科普使者”称号；排名11-20名获得“甘肃省第九届科普讲解大赛”三等奖。</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楷体" w:hAnsi="楷体" w:eastAsia="楷体" w:cs="Arial Unicode MS"/>
          <w:bCs/>
          <w:color w:val="000000"/>
          <w:sz w:val="32"/>
          <w:szCs w:val="32"/>
          <w:lang w:bidi="bo-CN"/>
        </w:rPr>
        <w:t>（二）优秀奖。</w:t>
      </w:r>
      <w:r>
        <w:rPr>
          <w:rFonts w:hint="eastAsia" w:ascii="仿宋_GB2312" w:hAnsi="仿宋" w:eastAsia="仿宋_GB2312"/>
          <w:color w:val="000000"/>
          <w:sz w:val="32"/>
          <w:szCs w:val="32"/>
        </w:rPr>
        <w:t>决赛评分排名第21-36的16名选手获得“甘肃省第九届科普讲解大赛”优秀奖。</w:t>
      </w:r>
    </w:p>
    <w:p>
      <w:pPr>
        <w:tabs>
          <w:tab w:val="left" w:pos="7655"/>
        </w:tabs>
        <w:spacing w:line="600" w:lineRule="exact"/>
        <w:ind w:firstLine="640" w:firstLineChars="200"/>
        <w:rPr>
          <w:rFonts w:ascii="宋体" w:hAnsi="宋体" w:cs="宋体"/>
          <w:snapToGrid w:val="0"/>
          <w:color w:val="000000"/>
          <w:kern w:val="0"/>
          <w:szCs w:val="21"/>
        </w:rPr>
      </w:pPr>
      <w:r>
        <w:rPr>
          <w:rFonts w:hint="eastAsia" w:ascii="楷体" w:hAnsi="楷体" w:eastAsia="楷体" w:cs="Arial Unicode MS"/>
          <w:bCs/>
          <w:color w:val="000000"/>
          <w:sz w:val="32"/>
          <w:szCs w:val="32"/>
          <w:lang w:bidi="bo-CN"/>
        </w:rPr>
        <w:t>（三）专项奖。</w:t>
      </w:r>
      <w:r>
        <w:rPr>
          <w:rFonts w:hint="eastAsia" w:ascii="仿宋_GB2312" w:hAnsi="仿宋" w:eastAsia="仿宋_GB2312"/>
          <w:color w:val="000000"/>
          <w:sz w:val="32"/>
          <w:szCs w:val="32"/>
        </w:rPr>
        <w:t>决赛评选最佳创意奖、最具人气奖和最佳风采奖各1名。最佳创意奖和最佳风采奖由决赛评委合议确定，最具人气奖通过网络投票选出，网络投票开放时间另行通知。</w:t>
      </w:r>
    </w:p>
    <w:p>
      <w:pPr>
        <w:pStyle w:val="4"/>
        <w:widowControl w:val="0"/>
        <w:shd w:val="clear" w:color="auto" w:fill="FFFFFF"/>
        <w:spacing w:before="0" w:beforeAutospacing="0" w:after="0" w:afterAutospacing="0" w:line="600" w:lineRule="exact"/>
        <w:ind w:firstLine="640" w:firstLineChars="200"/>
        <w:jc w:val="both"/>
        <w:rPr>
          <w:rFonts w:ascii="仿宋_GB2312" w:hAnsi="仿宋" w:eastAsia="仿宋_GB2312" w:cs="黑体"/>
          <w:color w:val="auto"/>
          <w:kern w:val="2"/>
          <w:sz w:val="32"/>
          <w:szCs w:val="32"/>
          <w:lang w:bidi="ar-SA"/>
        </w:rPr>
      </w:pPr>
      <w:r>
        <w:rPr>
          <w:rFonts w:hint="eastAsia" w:ascii="楷体" w:hAnsi="楷体" w:eastAsia="楷体" w:cs="Arial Unicode MS"/>
          <w:bCs/>
          <w:color w:val="auto"/>
          <w:sz w:val="32"/>
          <w:szCs w:val="32"/>
        </w:rPr>
        <w:t>（四）优秀组织奖及先进个人。</w:t>
      </w:r>
      <w:r>
        <w:rPr>
          <w:rFonts w:hint="eastAsia" w:ascii="仿宋_GB2312" w:hAnsi="仿宋" w:eastAsia="仿宋_GB2312" w:cs="黑体"/>
          <w:color w:val="auto"/>
          <w:kern w:val="2"/>
          <w:sz w:val="32"/>
          <w:szCs w:val="32"/>
          <w:lang w:bidi="ar-SA"/>
        </w:rPr>
        <w:t>大赛对本次赛事组织过程中表现优异的单位颁发优秀组织奖，对表现优异的个人进行通报表扬。</w:t>
      </w:r>
    </w:p>
    <w:p>
      <w:pPr>
        <w:pStyle w:val="4"/>
        <w:shd w:val="clear" w:color="auto" w:fill="FFFFFF"/>
        <w:spacing w:before="0" w:beforeAutospacing="0" w:after="0" w:afterAutospacing="0" w:line="7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六、其他要求</w:t>
      </w:r>
    </w:p>
    <w:p>
      <w:pPr>
        <w:tabs>
          <w:tab w:val="left" w:pos="7655"/>
        </w:tabs>
        <w:spacing w:line="600" w:lineRule="exact"/>
        <w:ind w:firstLine="640" w:firstLineChars="200"/>
        <w:rPr>
          <w:rFonts w:ascii="楷体" w:hAnsi="楷体" w:eastAsia="楷体" w:cs="Arial Unicode MS"/>
          <w:bCs/>
          <w:color w:val="000000"/>
          <w:sz w:val="32"/>
          <w:szCs w:val="32"/>
          <w:lang w:bidi="bo-CN"/>
        </w:rPr>
      </w:pPr>
      <w:r>
        <w:rPr>
          <w:rFonts w:hint="eastAsia" w:ascii="楷体" w:hAnsi="楷体" w:eastAsia="楷体" w:cs="Arial Unicode MS"/>
          <w:bCs/>
          <w:color w:val="000000"/>
          <w:sz w:val="32"/>
          <w:szCs w:val="32"/>
          <w:lang w:bidi="bo-CN"/>
        </w:rPr>
        <w:t>（一）推荐名额及要求</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1.每个预赛组织单位最多推荐</w:t>
      </w:r>
      <w:r>
        <w:rPr>
          <w:rFonts w:ascii="仿宋_GB2312" w:hAnsi="仿宋" w:eastAsia="仿宋_GB2312"/>
          <w:color w:val="000000"/>
          <w:sz w:val="32"/>
          <w:szCs w:val="32"/>
        </w:rPr>
        <w:t>5</w:t>
      </w:r>
      <w:r>
        <w:rPr>
          <w:rFonts w:hint="eastAsia" w:ascii="仿宋_GB2312" w:hAnsi="仿宋" w:eastAsia="仿宋_GB2312"/>
          <w:color w:val="000000"/>
          <w:sz w:val="32"/>
          <w:szCs w:val="32"/>
        </w:rPr>
        <w:t>名选手参赛，</w:t>
      </w:r>
      <w:r>
        <w:rPr>
          <w:rFonts w:hint="eastAsia" w:ascii="仿宋_GB2312" w:hAnsi="仿宋" w:eastAsia="仿宋_GB2312"/>
          <w:color w:val="000000"/>
          <w:sz w:val="32"/>
          <w:szCs w:val="32"/>
          <w:lang w:eastAsia="zh-CN"/>
        </w:rPr>
        <w:t>去年</w:t>
      </w:r>
      <w:r>
        <w:rPr>
          <w:rFonts w:hint="eastAsia" w:ascii="仿宋_GB2312" w:hAnsi="仿宋" w:eastAsia="仿宋_GB2312"/>
          <w:color w:val="000000"/>
          <w:sz w:val="32"/>
          <w:szCs w:val="32"/>
        </w:rPr>
        <w:t>代表甘肃省参加第十届全国科普讲解大赛的推荐单位可增加1个推荐名额。</w:t>
      </w:r>
    </w:p>
    <w:p>
      <w:pPr>
        <w:tabs>
          <w:tab w:val="left" w:pos="7655"/>
        </w:tabs>
        <w:wordWrap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2.各参赛选手填写《甘肃省第九届科普讲解大赛选手报名表》（附件2），各预赛组织单位填写《甘肃省第九届科普讲解大赛代表队信息表》（附件3）</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并录制选手自主命题讲解视频。</w:t>
      </w:r>
    </w:p>
    <w:p>
      <w:pPr>
        <w:numPr>
          <w:ilvl w:val="0"/>
          <w:numId w:val="1"/>
        </w:numPr>
        <w:tabs>
          <w:tab w:val="left" w:pos="7655"/>
        </w:tabs>
        <w:spacing w:line="60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内容及格式要求</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1.自主命题内容原则上以《中国公民科学素质基准》中自然科学和社会科学为主</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必须健康向上，不得有反党、反社会，分裂国家的言论。</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2.半决赛自主命题讲解视频</w:t>
      </w:r>
      <w:r>
        <w:rPr>
          <w:rFonts w:ascii="仿宋_GB2312" w:hAnsi="仿宋" w:eastAsia="仿宋_GB2312"/>
          <w:color w:val="000000"/>
          <w:sz w:val="32"/>
          <w:szCs w:val="32"/>
        </w:rPr>
        <w:t>为MP4格式</w:t>
      </w:r>
      <w:r>
        <w:rPr>
          <w:rFonts w:hint="eastAsia" w:ascii="仿宋_GB2312" w:hAnsi="仿宋" w:eastAsia="仿宋_GB2312"/>
          <w:color w:val="000000"/>
          <w:sz w:val="32"/>
          <w:szCs w:val="32"/>
        </w:rPr>
        <w:t>，</w:t>
      </w:r>
      <w:r>
        <w:rPr>
          <w:rFonts w:ascii="仿宋_GB2312" w:hAnsi="仿宋" w:eastAsia="仿宋_GB2312"/>
          <w:color w:val="000000"/>
          <w:sz w:val="32"/>
          <w:szCs w:val="32"/>
        </w:rPr>
        <w:t>画面比例16:9</w:t>
      </w:r>
      <w:r>
        <w:rPr>
          <w:rFonts w:hint="eastAsia" w:ascii="仿宋_GB2312" w:hAnsi="仿宋" w:eastAsia="仿宋_GB2312"/>
          <w:color w:val="000000"/>
          <w:sz w:val="32"/>
          <w:szCs w:val="32"/>
        </w:rPr>
        <w:t>，</w:t>
      </w:r>
      <w:r>
        <w:rPr>
          <w:rFonts w:ascii="仿宋_GB2312" w:hAnsi="仿宋" w:eastAsia="仿宋_GB2312"/>
          <w:color w:val="000000"/>
          <w:sz w:val="32"/>
          <w:szCs w:val="32"/>
        </w:rPr>
        <w:t>全高清1920*1080</w:t>
      </w:r>
      <w:r>
        <w:rPr>
          <w:rFonts w:hint="eastAsia" w:ascii="仿宋_GB2312" w:hAnsi="仿宋" w:eastAsia="仿宋_GB2312"/>
          <w:color w:val="000000"/>
          <w:sz w:val="32"/>
          <w:szCs w:val="32"/>
        </w:rPr>
        <w:t>，保证视频画面清晰，人物清楚，</w:t>
      </w:r>
      <w:r>
        <w:rPr>
          <w:rFonts w:ascii="仿宋_GB2312" w:hAnsi="仿宋" w:eastAsia="仿宋_GB2312"/>
          <w:color w:val="000000"/>
          <w:sz w:val="32"/>
          <w:szCs w:val="32"/>
        </w:rPr>
        <w:t>一镜到底连贯录制，不</w:t>
      </w:r>
      <w:r>
        <w:rPr>
          <w:rFonts w:hint="eastAsia" w:ascii="仿宋_GB2312" w:hAnsi="仿宋" w:eastAsia="仿宋_GB2312"/>
          <w:color w:val="000000"/>
          <w:sz w:val="32"/>
          <w:szCs w:val="32"/>
          <w:lang w:eastAsia="zh-CN"/>
        </w:rPr>
        <w:t>能</w:t>
      </w:r>
      <w:r>
        <w:rPr>
          <w:rFonts w:ascii="仿宋_GB2312" w:hAnsi="仿宋" w:eastAsia="仿宋_GB2312"/>
          <w:color w:val="000000"/>
          <w:sz w:val="32"/>
          <w:szCs w:val="32"/>
        </w:rPr>
        <w:t>有镜头切换</w:t>
      </w:r>
      <w:r>
        <w:rPr>
          <w:rFonts w:hint="eastAsia" w:ascii="仿宋_GB2312" w:hAnsi="仿宋" w:eastAsia="仿宋_GB2312"/>
          <w:color w:val="000000"/>
          <w:sz w:val="32"/>
          <w:szCs w:val="32"/>
        </w:rPr>
        <w:t>、拼接及剪辑</w:t>
      </w:r>
      <w:r>
        <w:rPr>
          <w:rFonts w:ascii="仿宋_GB2312" w:hAnsi="仿宋" w:eastAsia="仿宋_GB2312"/>
          <w:color w:val="000000"/>
          <w:sz w:val="32"/>
          <w:szCs w:val="32"/>
        </w:rPr>
        <w:t>，全程</w:t>
      </w:r>
      <w:r>
        <w:rPr>
          <w:rFonts w:hint="eastAsia" w:ascii="仿宋_GB2312" w:hAnsi="仿宋" w:eastAsia="仿宋_GB2312"/>
          <w:color w:val="000000"/>
          <w:sz w:val="32"/>
          <w:szCs w:val="32"/>
        </w:rPr>
        <w:t>站立式拍摄，</w:t>
      </w:r>
      <w:r>
        <w:rPr>
          <w:rFonts w:ascii="仿宋_GB2312" w:hAnsi="仿宋" w:eastAsia="仿宋_GB2312"/>
          <w:color w:val="000000"/>
          <w:sz w:val="32"/>
          <w:szCs w:val="32"/>
        </w:rPr>
        <w:t>可配字幕，</w:t>
      </w:r>
      <w:r>
        <w:rPr>
          <w:rFonts w:hint="eastAsia" w:ascii="仿宋_GB2312" w:hAnsi="仿宋" w:eastAsia="仿宋_GB2312"/>
          <w:color w:val="000000"/>
          <w:sz w:val="32"/>
          <w:szCs w:val="32"/>
        </w:rPr>
        <w:t>选手全程只能独立讲解，不得由他人辅助。</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3.进入决赛的选手须提供自我介绍视频，视频时长20秒左右。统一采用MP4格式，画面比例16:9，全高清</w:t>
      </w:r>
      <w:r>
        <w:rPr>
          <w:rFonts w:ascii="仿宋_GB2312" w:hAnsi="仿宋" w:eastAsia="仿宋_GB2312"/>
          <w:color w:val="000000"/>
          <w:sz w:val="32"/>
          <w:szCs w:val="32"/>
        </w:rPr>
        <w:t>1920*1080</w:t>
      </w:r>
      <w:r>
        <w:rPr>
          <w:rFonts w:hint="eastAsia" w:ascii="仿宋_GB2312" w:hAnsi="仿宋" w:eastAsia="仿宋_GB2312"/>
          <w:color w:val="000000"/>
          <w:sz w:val="32"/>
          <w:szCs w:val="32"/>
        </w:rPr>
        <w:t>，文件不能大于50M。</w:t>
      </w:r>
    </w:p>
    <w:p>
      <w:pPr>
        <w:tabs>
          <w:tab w:val="left" w:pos="7655"/>
        </w:tabs>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4.决赛</w:t>
      </w:r>
      <w:r>
        <w:rPr>
          <w:rFonts w:ascii="仿宋_GB2312" w:hAnsi="仿宋" w:eastAsia="仿宋_GB2312"/>
          <w:color w:val="000000"/>
          <w:sz w:val="32"/>
          <w:szCs w:val="32"/>
        </w:rPr>
        <w:t>选手讲解可说明情景设置情况，明确讲解对象。要求配戴耳麦，拿遥控器或激光笔，全程自行操作视频或PPT等播放设备，不得由</w:t>
      </w:r>
      <w:r>
        <w:rPr>
          <w:rFonts w:hint="eastAsia" w:ascii="仿宋_GB2312" w:hAnsi="仿宋" w:eastAsia="仿宋_GB2312"/>
          <w:color w:val="000000"/>
          <w:sz w:val="32"/>
          <w:szCs w:val="32"/>
        </w:rPr>
        <w:t>他</w:t>
      </w:r>
      <w:r>
        <w:rPr>
          <w:rFonts w:ascii="仿宋_GB2312" w:hAnsi="仿宋" w:eastAsia="仿宋_GB2312"/>
          <w:color w:val="000000"/>
          <w:sz w:val="32"/>
          <w:szCs w:val="32"/>
        </w:rPr>
        <w:t>人协助。PPT（可配有背景音乐）须为WPS通用版本，画面比例16:9，PPT第</w:t>
      </w:r>
      <w:r>
        <w:rPr>
          <w:rFonts w:hint="eastAsia" w:ascii="仿宋_GB2312" w:hAnsi="仿宋" w:eastAsia="仿宋_GB2312"/>
          <w:color w:val="000000"/>
          <w:sz w:val="32"/>
          <w:szCs w:val="32"/>
        </w:rPr>
        <w:t>1</w:t>
      </w:r>
      <w:r>
        <w:rPr>
          <w:rFonts w:ascii="仿宋_GB2312" w:hAnsi="仿宋" w:eastAsia="仿宋_GB2312"/>
          <w:color w:val="000000"/>
          <w:sz w:val="32"/>
          <w:szCs w:val="32"/>
        </w:rPr>
        <w:t>页无动作无声音（用于后台画面准备），选手自行操作到第</w:t>
      </w:r>
      <w:r>
        <w:rPr>
          <w:rFonts w:hint="eastAsia" w:ascii="仿宋_GB2312" w:hAnsi="仿宋" w:eastAsia="仿宋_GB2312"/>
          <w:color w:val="000000"/>
          <w:sz w:val="32"/>
          <w:szCs w:val="32"/>
        </w:rPr>
        <w:t>2</w:t>
      </w:r>
      <w:r>
        <w:rPr>
          <w:rFonts w:ascii="仿宋_GB2312" w:hAnsi="仿宋" w:eastAsia="仿宋_GB2312"/>
          <w:color w:val="000000"/>
          <w:sz w:val="32"/>
          <w:szCs w:val="32"/>
        </w:rPr>
        <w:t>页开始声音和动作效果，PPT中若插入视频请使用</w:t>
      </w:r>
      <w:r>
        <w:rPr>
          <w:rFonts w:hint="eastAsia" w:ascii="仿宋_GB2312" w:hAnsi="仿宋" w:eastAsia="仿宋_GB2312"/>
          <w:color w:val="000000"/>
          <w:sz w:val="32"/>
          <w:szCs w:val="32"/>
        </w:rPr>
        <w:t>MP4</w:t>
      </w:r>
      <w:r>
        <w:rPr>
          <w:rFonts w:ascii="仿宋_GB2312" w:hAnsi="仿宋" w:eastAsia="仿宋_GB2312"/>
          <w:color w:val="000000"/>
          <w:sz w:val="32"/>
          <w:szCs w:val="32"/>
        </w:rPr>
        <w:t>格式</w:t>
      </w:r>
      <w:r>
        <w:rPr>
          <w:rFonts w:hint="eastAsia" w:ascii="仿宋_GB2312" w:hAnsi="仿宋" w:eastAsia="仿宋_GB2312"/>
          <w:color w:val="000000"/>
          <w:sz w:val="32"/>
          <w:szCs w:val="32"/>
        </w:rPr>
        <w:t>，PPT大小不超过500M。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1A4A56-0D67-4FA4-BD8A-67B6018027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0CD1589-056D-42E5-A600-DFFEE6EB935F}"/>
  </w:font>
  <w:font w:name="Arial Unicode MS">
    <w:altName w:val="宋体"/>
    <w:panose1 w:val="020B0604020202020204"/>
    <w:charset w:val="86"/>
    <w:family w:val="swiss"/>
    <w:pitch w:val="default"/>
    <w:sig w:usb0="00000000" w:usb1="00000000" w:usb2="0000003F" w:usb3="00000000" w:csb0="603F01FF" w:csb1="FFFF0000"/>
    <w:embedRegular r:id="rId3" w:fontKey="{FF08A484-5D85-456F-9E9E-05D4833A244A}"/>
  </w:font>
  <w:font w:name="方正小标宋简体">
    <w:panose1 w:val="02000000000000000000"/>
    <w:charset w:val="86"/>
    <w:family w:val="script"/>
    <w:pitch w:val="default"/>
    <w:sig w:usb0="00000001" w:usb1="080E0000" w:usb2="00000000" w:usb3="00000000" w:csb0="00040000" w:csb1="00000000"/>
    <w:embedRegular r:id="rId4" w:fontKey="{6B1821DC-A9A2-423F-91F6-948AADE12F5E}"/>
  </w:font>
  <w:font w:name="华文中宋">
    <w:panose1 w:val="02010600040101010101"/>
    <w:charset w:val="86"/>
    <w:family w:val="auto"/>
    <w:pitch w:val="default"/>
    <w:sig w:usb0="00000287" w:usb1="080F0000" w:usb2="00000000" w:usb3="00000000" w:csb0="0004009F" w:csb1="DFD70000"/>
    <w:embedRegular r:id="rId5" w:fontKey="{74FDE7C0-4BEE-4218-A21B-81A805760878}"/>
  </w:font>
  <w:font w:name="仿宋_GB2312">
    <w:panose1 w:val="02010609030101010101"/>
    <w:charset w:val="86"/>
    <w:family w:val="modern"/>
    <w:pitch w:val="default"/>
    <w:sig w:usb0="00000001" w:usb1="080E0000" w:usb2="00000000" w:usb3="00000000" w:csb0="00040000" w:csb1="00000000"/>
    <w:embedRegular r:id="rId6" w:fontKey="{ACDEC958-C9AE-4FDE-B28D-D14DF5E8F9C8}"/>
  </w:font>
  <w:font w:name="仿宋">
    <w:panose1 w:val="02010609060101010101"/>
    <w:charset w:val="86"/>
    <w:family w:val="modern"/>
    <w:pitch w:val="default"/>
    <w:sig w:usb0="800002BF" w:usb1="38CF7CFA" w:usb2="00000016" w:usb3="00000000" w:csb0="00040001" w:csb1="00000000"/>
    <w:embedRegular r:id="rId7" w:fontKey="{A566375B-91FD-4813-85FE-806EBA3F7C51}"/>
  </w:font>
  <w:font w:name="楷体">
    <w:panose1 w:val="02010609060101010101"/>
    <w:charset w:val="86"/>
    <w:family w:val="modern"/>
    <w:pitch w:val="default"/>
    <w:sig w:usb0="800002BF" w:usb1="38CF7CFA" w:usb2="00000016" w:usb3="00000000" w:csb0="00040001" w:csb1="00000000"/>
    <w:embedRegular r:id="rId8" w:fontKey="{7CB29478-D8E0-4669-B452-A980455E14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FC946"/>
    <w:multiLevelType w:val="singleLevel"/>
    <w:tmpl w:val="694FC9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DM5ZjUxYWIwNjQyNTFkNDA0YzYzZTk4ODQyMzMifQ=="/>
  </w:docVars>
  <w:rsids>
    <w:rsidRoot w:val="00000000"/>
    <w:rsid w:val="244C3A7D"/>
    <w:rsid w:val="3FE7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line="353" w:lineRule="auto"/>
      <w:ind w:firstLine="576" w:firstLineChars="200"/>
      <w:outlineLvl w:val="0"/>
    </w:pPr>
    <w:rPr>
      <w:rFonts w:ascii="Times New Roman" w:hAnsi="Times New Roman" w:eastAsia="黑体" w:cs="Arial Unicode MS"/>
      <w:szCs w:val="20"/>
      <w:lang w:bidi="bo-CN"/>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rFonts w:cs="Arial Unicode MS"/>
      <w:sz w:val="18"/>
      <w:lang w:bidi="bo-CN"/>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lang w:bidi="bo-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2024-03-14T01:36:00Z</dcterms:created>
  <dc:creator>Administrator</dc:creator>
  <cp:lastModifiedBy>天启</cp:lastModifiedBy>
  <dcterms:modified xsi:type="dcterms:W3CDTF">2024-03-14T02:17:16Z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A8F295705261407B8B29ED9AC8EA594A_12</vt:lpwstr>
  </property>
</Properties>
</file>